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56882D">
      <w:pPr>
        <w:keepNext/>
        <w:keepLines/>
        <w:widowControl w:val="0"/>
        <w:numPr>
          <w:ilvl w:val="0"/>
          <w:numId w:val="0"/>
        </w:numPr>
        <w:tabs>
          <w:tab w:val="left" w:pos="142"/>
        </w:tabs>
        <w:bidi w:val="0"/>
        <w:spacing w:before="340" w:beforeLines="0" w:beforeAutospacing="0" w:after="330" w:afterLines="0" w:afterAutospacing="0" w:line="360" w:lineRule="auto"/>
        <w:ind w:left="0" w:leftChars="0" w:firstLine="0" w:firstLineChars="0"/>
        <w:jc w:val="center"/>
        <w:outlineLvl w:val="9"/>
        <w:rPr>
          <w:rFonts w:hint="eastAsia" w:ascii="Times New Roman" w:hAnsi="Times New Roman" w:eastAsia="仿宋" w:cstheme="minorBidi"/>
          <w:b/>
          <w:color w:val="000000" w:themeColor="text1"/>
          <w:kern w:val="44"/>
          <w:sz w:val="32"/>
          <w:szCs w:val="32"/>
          <w:highlight w:val="none"/>
          <w:lang w:val="en-US" w:eastAsia="zh-CN" w:bidi="ar-SA"/>
          <w14:textFill>
            <w14:solidFill>
              <w14:schemeClr w14:val="tx1"/>
            </w14:solidFill>
          </w14:textFill>
        </w:rPr>
      </w:pPr>
    </w:p>
    <w:p w14:paraId="22AC8CFA">
      <w:pPr>
        <w:jc w:val="center"/>
        <w:rPr>
          <w:rFonts w:hint="eastAsia" w:ascii="仿宋" w:hAnsi="仿宋" w:eastAsia="仿宋" w:cs="仿宋"/>
          <w:color w:val="000000" w:themeColor="text1"/>
          <w:sz w:val="44"/>
          <w:szCs w:val="44"/>
          <w:highlight w:val="none"/>
          <w:lang w:val="en-US" w:eastAsia="zh-CN"/>
          <w14:textFill>
            <w14:solidFill>
              <w14:schemeClr w14:val="tx1"/>
            </w14:solidFill>
          </w14:textFill>
        </w:rPr>
      </w:pPr>
    </w:p>
    <w:p w14:paraId="785C63A0">
      <w:pPr>
        <w:bidi w:val="0"/>
        <w:ind w:left="0" w:leftChars="0" w:firstLine="0" w:firstLineChars="0"/>
        <w:jc w:val="center"/>
        <w:rPr>
          <w:rFonts w:hint="eastAsia"/>
          <w:b/>
          <w:bCs/>
          <w:color w:val="000000" w:themeColor="text1"/>
          <w:sz w:val="48"/>
          <w:szCs w:val="48"/>
          <w:lang w:val="en-US" w:eastAsia="zh-CN"/>
          <w14:textFill>
            <w14:solidFill>
              <w14:schemeClr w14:val="tx1"/>
            </w14:solidFill>
          </w14:textFill>
        </w:rPr>
      </w:pPr>
      <w:r>
        <w:rPr>
          <w:rFonts w:hint="eastAsia"/>
          <w:b/>
          <w:bCs/>
          <w:color w:val="000000" w:themeColor="text1"/>
          <w:sz w:val="48"/>
          <w:szCs w:val="48"/>
          <w:lang w:val="en-US" w:eastAsia="zh-CN"/>
          <w14:textFill>
            <w14:solidFill>
              <w14:schemeClr w14:val="tx1"/>
            </w14:solidFill>
          </w14:textFill>
        </w:rPr>
        <w:t>洱源乔后橞洁生态机制炭厂</w:t>
      </w:r>
    </w:p>
    <w:p w14:paraId="1FFEFA0C">
      <w:pPr>
        <w:bidi w:val="0"/>
        <w:ind w:left="0" w:leftChars="0" w:firstLine="0" w:firstLineChars="0"/>
        <w:jc w:val="center"/>
        <w:rPr>
          <w:rFonts w:hint="eastAsia"/>
          <w:b/>
          <w:bCs/>
          <w:color w:val="000000" w:themeColor="text1"/>
          <w:sz w:val="48"/>
          <w:szCs w:val="48"/>
          <w14:textFill>
            <w14:solidFill>
              <w14:schemeClr w14:val="tx1"/>
            </w14:solidFill>
          </w14:textFill>
        </w:rPr>
      </w:pPr>
      <w:r>
        <w:rPr>
          <w:rFonts w:hint="eastAsia"/>
          <w:b/>
          <w:bCs/>
          <w:color w:val="000000" w:themeColor="text1"/>
          <w:sz w:val="48"/>
          <w:szCs w:val="48"/>
          <w:lang w:eastAsia="zh-CN"/>
          <w14:textFill>
            <w14:solidFill>
              <w14:schemeClr w14:val="tx1"/>
            </w14:solidFill>
          </w14:textFill>
        </w:rPr>
        <w:t>突发环境事件</w:t>
      </w:r>
      <w:r>
        <w:rPr>
          <w:rFonts w:hint="eastAsia"/>
          <w:b/>
          <w:bCs/>
          <w:color w:val="000000" w:themeColor="text1"/>
          <w:sz w:val="48"/>
          <w:szCs w:val="48"/>
          <w14:textFill>
            <w14:solidFill>
              <w14:schemeClr w14:val="tx1"/>
            </w14:solidFill>
          </w14:textFill>
        </w:rPr>
        <w:t>应急资源调查报告</w:t>
      </w:r>
    </w:p>
    <w:p w14:paraId="30300EF3">
      <w:pPr>
        <w:bidi w:val="0"/>
        <w:ind w:left="0" w:leftChars="0" w:firstLine="0" w:firstLineChars="0"/>
        <w:jc w:val="center"/>
        <w:rPr>
          <w:rFonts w:hint="eastAsia"/>
          <w:b/>
          <w:bCs/>
          <w:color w:val="000000" w:themeColor="text1"/>
          <w:sz w:val="48"/>
          <w:szCs w:val="48"/>
          <w:lang w:val="en-US" w:eastAsia="zh-CN"/>
          <w14:textFill>
            <w14:solidFill>
              <w14:schemeClr w14:val="tx1"/>
            </w14:solidFill>
          </w14:textFill>
        </w:rPr>
      </w:pPr>
      <w:r>
        <w:rPr>
          <w:rFonts w:hint="eastAsia"/>
          <w:b/>
          <w:bCs/>
          <w:color w:val="000000" w:themeColor="text1"/>
          <w:sz w:val="48"/>
          <w:szCs w:val="48"/>
          <w:lang w:val="en-US" w:eastAsia="zh-CN"/>
          <w14:textFill>
            <w14:solidFill>
              <w14:schemeClr w14:val="tx1"/>
            </w14:solidFill>
          </w14:textFill>
        </w:rPr>
        <w:t>（第一版）</w:t>
      </w:r>
    </w:p>
    <w:p w14:paraId="20000E7B">
      <w:pPr>
        <w:bidi w:val="0"/>
        <w:jc w:val="center"/>
        <w:rPr>
          <w:rFonts w:hint="eastAsia"/>
          <w:b/>
          <w:bCs/>
          <w:color w:val="000000" w:themeColor="text1"/>
          <w:sz w:val="48"/>
          <w:szCs w:val="48"/>
          <w14:textFill>
            <w14:solidFill>
              <w14:schemeClr w14:val="tx1"/>
            </w14:solidFill>
          </w14:textFill>
        </w:rPr>
      </w:pPr>
    </w:p>
    <w:p w14:paraId="324E97E9">
      <w:pPr>
        <w:keepNext w:val="0"/>
        <w:keepLines w:val="0"/>
        <w:pageBreakBefore w:val="0"/>
        <w:widowControl w:val="0"/>
        <w:kinsoku/>
        <w:wordWrap/>
        <w:overflowPunct/>
        <w:topLinePunct w:val="0"/>
        <w:autoSpaceDE/>
        <w:autoSpaceDN/>
        <w:bidi w:val="0"/>
        <w:adjustRightInd/>
        <w:snapToGrid/>
        <w:ind w:firstLine="0"/>
        <w:jc w:val="center"/>
        <w:textAlignment w:val="auto"/>
        <w:rPr>
          <w:rFonts w:hint="eastAsia" w:ascii="仿宋" w:hAnsi="仿宋" w:eastAsia="仿宋" w:cs="仿宋"/>
          <w:b/>
          <w:bCs/>
          <w:color w:val="000000" w:themeColor="text1"/>
          <w:sz w:val="28"/>
          <w:szCs w:val="28"/>
          <w:highlight w:val="none"/>
          <w14:textFill>
            <w14:solidFill>
              <w14:schemeClr w14:val="tx1"/>
            </w14:solidFill>
          </w14:textFill>
        </w:rPr>
      </w:pPr>
    </w:p>
    <w:p w14:paraId="22D8BB0D">
      <w:pPr>
        <w:keepNext w:val="0"/>
        <w:keepLines w:val="0"/>
        <w:pageBreakBefore w:val="0"/>
        <w:widowControl w:val="0"/>
        <w:kinsoku/>
        <w:wordWrap/>
        <w:overflowPunct/>
        <w:topLinePunct w:val="0"/>
        <w:autoSpaceDE/>
        <w:autoSpaceDN/>
        <w:bidi w:val="0"/>
        <w:adjustRightInd/>
        <w:snapToGrid/>
        <w:ind w:firstLine="0"/>
        <w:jc w:val="center"/>
        <w:textAlignment w:val="auto"/>
        <w:rPr>
          <w:rFonts w:hint="eastAsia" w:ascii="仿宋" w:hAnsi="仿宋" w:eastAsia="仿宋" w:cs="仿宋"/>
          <w:b/>
          <w:bCs/>
          <w:color w:val="000000" w:themeColor="text1"/>
          <w:sz w:val="28"/>
          <w:szCs w:val="28"/>
          <w:highlight w:val="none"/>
          <w14:textFill>
            <w14:solidFill>
              <w14:schemeClr w14:val="tx1"/>
            </w14:solidFill>
          </w14:textFill>
        </w:rPr>
      </w:pPr>
    </w:p>
    <w:p w14:paraId="3E0150A6">
      <w:pPr>
        <w:keepNext w:val="0"/>
        <w:keepLines w:val="0"/>
        <w:pageBreakBefore w:val="0"/>
        <w:widowControl w:val="0"/>
        <w:kinsoku/>
        <w:wordWrap/>
        <w:overflowPunct/>
        <w:topLinePunct w:val="0"/>
        <w:autoSpaceDE/>
        <w:autoSpaceDN/>
        <w:bidi w:val="0"/>
        <w:adjustRightInd/>
        <w:snapToGrid/>
        <w:ind w:firstLine="0"/>
        <w:jc w:val="center"/>
        <w:textAlignment w:val="auto"/>
        <w:rPr>
          <w:rFonts w:hint="eastAsia" w:ascii="仿宋" w:hAnsi="仿宋" w:eastAsia="仿宋" w:cs="仿宋"/>
          <w:b/>
          <w:bCs/>
          <w:color w:val="000000" w:themeColor="text1"/>
          <w:sz w:val="28"/>
          <w:szCs w:val="28"/>
          <w:highlight w:val="none"/>
          <w14:textFill>
            <w14:solidFill>
              <w14:schemeClr w14:val="tx1"/>
            </w14:solidFill>
          </w14:textFill>
        </w:rPr>
      </w:pPr>
    </w:p>
    <w:p w14:paraId="6E080FB2">
      <w:pPr>
        <w:keepNext w:val="0"/>
        <w:keepLines w:val="0"/>
        <w:pageBreakBefore w:val="0"/>
        <w:widowControl w:val="0"/>
        <w:kinsoku/>
        <w:wordWrap/>
        <w:overflowPunct/>
        <w:topLinePunct w:val="0"/>
        <w:autoSpaceDE/>
        <w:autoSpaceDN/>
        <w:bidi w:val="0"/>
        <w:adjustRightInd/>
        <w:snapToGrid/>
        <w:ind w:firstLine="0"/>
        <w:jc w:val="center"/>
        <w:textAlignment w:val="auto"/>
        <w:rPr>
          <w:rFonts w:hint="eastAsia" w:ascii="仿宋" w:hAnsi="仿宋" w:eastAsia="仿宋" w:cs="仿宋"/>
          <w:b/>
          <w:bCs/>
          <w:color w:val="000000" w:themeColor="text1"/>
          <w:sz w:val="28"/>
          <w:szCs w:val="28"/>
          <w:highlight w:val="none"/>
          <w14:textFill>
            <w14:solidFill>
              <w14:schemeClr w14:val="tx1"/>
            </w14:solidFill>
          </w14:textFill>
        </w:rPr>
      </w:pPr>
    </w:p>
    <w:p w14:paraId="6C687CA1">
      <w:pPr>
        <w:keepNext w:val="0"/>
        <w:keepLines w:val="0"/>
        <w:pageBreakBefore w:val="0"/>
        <w:widowControl w:val="0"/>
        <w:kinsoku/>
        <w:wordWrap/>
        <w:overflowPunct/>
        <w:topLinePunct w:val="0"/>
        <w:autoSpaceDE/>
        <w:autoSpaceDN/>
        <w:bidi w:val="0"/>
        <w:adjustRightInd/>
        <w:snapToGrid/>
        <w:ind w:firstLine="0"/>
        <w:jc w:val="center"/>
        <w:textAlignment w:val="auto"/>
        <w:rPr>
          <w:rFonts w:hint="eastAsia" w:ascii="仿宋" w:hAnsi="仿宋" w:eastAsia="仿宋" w:cs="仿宋"/>
          <w:b/>
          <w:bCs/>
          <w:color w:val="000000" w:themeColor="text1"/>
          <w:sz w:val="28"/>
          <w:szCs w:val="28"/>
          <w:highlight w:val="none"/>
          <w14:textFill>
            <w14:solidFill>
              <w14:schemeClr w14:val="tx1"/>
            </w14:solidFill>
          </w14:textFill>
        </w:rPr>
      </w:pPr>
    </w:p>
    <w:p w14:paraId="0D3483B0">
      <w:pPr>
        <w:keepNext w:val="0"/>
        <w:keepLines w:val="0"/>
        <w:pageBreakBefore w:val="0"/>
        <w:widowControl w:val="0"/>
        <w:kinsoku/>
        <w:wordWrap/>
        <w:overflowPunct/>
        <w:topLinePunct w:val="0"/>
        <w:autoSpaceDE/>
        <w:autoSpaceDN/>
        <w:bidi w:val="0"/>
        <w:adjustRightInd/>
        <w:snapToGrid/>
        <w:ind w:firstLine="0"/>
        <w:jc w:val="center"/>
        <w:textAlignment w:val="auto"/>
        <w:rPr>
          <w:rFonts w:hint="eastAsia" w:ascii="仿宋" w:hAnsi="仿宋" w:eastAsia="仿宋" w:cs="仿宋"/>
          <w:b/>
          <w:bCs/>
          <w:color w:val="000000" w:themeColor="text1"/>
          <w:sz w:val="28"/>
          <w:szCs w:val="28"/>
          <w:highlight w:val="none"/>
          <w14:textFill>
            <w14:solidFill>
              <w14:schemeClr w14:val="tx1"/>
            </w14:solidFill>
          </w14:textFill>
        </w:rPr>
      </w:pPr>
    </w:p>
    <w:p w14:paraId="290DB278">
      <w:pPr>
        <w:keepNext w:val="0"/>
        <w:keepLines w:val="0"/>
        <w:pageBreakBefore w:val="0"/>
        <w:widowControl w:val="0"/>
        <w:kinsoku/>
        <w:wordWrap/>
        <w:overflowPunct/>
        <w:topLinePunct w:val="0"/>
        <w:autoSpaceDE/>
        <w:autoSpaceDN/>
        <w:bidi w:val="0"/>
        <w:adjustRightInd/>
        <w:snapToGrid/>
        <w:ind w:firstLine="0"/>
        <w:jc w:val="center"/>
        <w:textAlignment w:val="auto"/>
        <w:rPr>
          <w:rFonts w:hint="eastAsia" w:ascii="仿宋" w:hAnsi="仿宋" w:eastAsia="仿宋" w:cs="仿宋"/>
          <w:b/>
          <w:bCs/>
          <w:color w:val="000000" w:themeColor="text1"/>
          <w:sz w:val="28"/>
          <w:szCs w:val="28"/>
          <w:highlight w:val="none"/>
          <w14:textFill>
            <w14:solidFill>
              <w14:schemeClr w14:val="tx1"/>
            </w14:solidFill>
          </w14:textFill>
        </w:rPr>
      </w:pPr>
    </w:p>
    <w:p w14:paraId="2D92C445">
      <w:pPr>
        <w:keepNext w:val="0"/>
        <w:keepLines w:val="0"/>
        <w:pageBreakBefore w:val="0"/>
        <w:widowControl w:val="0"/>
        <w:kinsoku/>
        <w:wordWrap/>
        <w:overflowPunct/>
        <w:topLinePunct w:val="0"/>
        <w:autoSpaceDE/>
        <w:autoSpaceDN/>
        <w:bidi w:val="0"/>
        <w:adjustRightInd/>
        <w:snapToGrid/>
        <w:ind w:firstLine="0"/>
        <w:jc w:val="center"/>
        <w:textAlignment w:val="auto"/>
        <w:rPr>
          <w:rFonts w:hint="eastAsia" w:ascii="仿宋" w:hAnsi="仿宋" w:eastAsia="仿宋" w:cs="仿宋"/>
          <w:b/>
          <w:bCs/>
          <w:color w:val="000000" w:themeColor="text1"/>
          <w:sz w:val="28"/>
          <w:szCs w:val="28"/>
          <w:highlight w:val="none"/>
          <w14:textFill>
            <w14:solidFill>
              <w14:schemeClr w14:val="tx1"/>
            </w14:solidFill>
          </w14:textFill>
        </w:rPr>
      </w:pPr>
    </w:p>
    <w:p w14:paraId="1C05E334">
      <w:pPr>
        <w:pStyle w:val="14"/>
        <w:keepNext w:val="0"/>
        <w:keepLines w:val="0"/>
        <w:pageBreakBefore w:val="0"/>
        <w:widowControl w:val="0"/>
        <w:kinsoku/>
        <w:wordWrap/>
        <w:overflowPunct/>
        <w:topLinePunct w:val="0"/>
        <w:autoSpaceDE/>
        <w:autoSpaceDN/>
        <w:bidi w:val="0"/>
        <w:adjustRightInd/>
        <w:snapToGrid/>
        <w:ind w:firstLine="0"/>
        <w:jc w:val="center"/>
        <w:textAlignment w:val="auto"/>
        <w:rPr>
          <w:rFonts w:hint="eastAsia" w:ascii="仿宋" w:hAnsi="仿宋" w:eastAsia="仿宋" w:cs="仿宋"/>
          <w:b/>
          <w:bCs/>
          <w:color w:val="000000" w:themeColor="text1"/>
          <w:sz w:val="28"/>
          <w:szCs w:val="28"/>
          <w:highlight w:val="none"/>
          <w14:textFill>
            <w14:solidFill>
              <w14:schemeClr w14:val="tx1"/>
            </w14:solidFill>
          </w14:textFill>
        </w:rPr>
      </w:pPr>
    </w:p>
    <w:p w14:paraId="1BD25705">
      <w:pPr>
        <w:pStyle w:val="14"/>
        <w:keepNext w:val="0"/>
        <w:keepLines w:val="0"/>
        <w:pageBreakBefore w:val="0"/>
        <w:widowControl w:val="0"/>
        <w:kinsoku/>
        <w:wordWrap/>
        <w:overflowPunct/>
        <w:topLinePunct w:val="0"/>
        <w:autoSpaceDE/>
        <w:autoSpaceDN/>
        <w:bidi w:val="0"/>
        <w:adjustRightInd/>
        <w:snapToGrid/>
        <w:ind w:firstLine="0"/>
        <w:jc w:val="center"/>
        <w:textAlignment w:val="auto"/>
        <w:rPr>
          <w:rFonts w:hint="eastAsia" w:ascii="仿宋" w:hAnsi="仿宋" w:eastAsia="仿宋" w:cs="仿宋"/>
          <w:b/>
          <w:bCs/>
          <w:color w:val="000000" w:themeColor="text1"/>
          <w:sz w:val="28"/>
          <w:szCs w:val="28"/>
          <w:highlight w:val="none"/>
          <w14:textFill>
            <w14:solidFill>
              <w14:schemeClr w14:val="tx1"/>
            </w14:solidFill>
          </w14:textFill>
        </w:rPr>
      </w:pPr>
    </w:p>
    <w:p w14:paraId="2E06CC47">
      <w:pPr>
        <w:bidi w:val="0"/>
        <w:jc w:val="center"/>
        <w:rPr>
          <w:rFonts w:hint="eastAsia"/>
          <w:b/>
          <w:bCs/>
          <w:color w:val="000000" w:themeColor="text1"/>
          <w:sz w:val="36"/>
          <w:szCs w:val="36"/>
          <w:lang w:eastAsia="zh-CN"/>
          <w14:textFill>
            <w14:solidFill>
              <w14:schemeClr w14:val="tx1"/>
            </w14:solidFill>
          </w14:textFill>
        </w:rPr>
      </w:pPr>
      <w:r>
        <w:rPr>
          <w:rFonts w:hint="eastAsia"/>
          <w:b/>
          <w:bCs/>
          <w:color w:val="000000" w:themeColor="text1"/>
          <w:sz w:val="36"/>
          <w:szCs w:val="36"/>
          <w:lang w:val="en-US" w:eastAsia="zh-CN"/>
          <w14:textFill>
            <w14:solidFill>
              <w14:schemeClr w14:val="tx1"/>
            </w14:solidFill>
          </w14:textFill>
        </w:rPr>
        <w:t>实施单位：洱源乔后橞洁生态机制炭厂</w:t>
      </w:r>
    </w:p>
    <w:p w14:paraId="1641594F">
      <w:pPr>
        <w:bidi w:val="0"/>
        <w:jc w:val="center"/>
        <w:rPr>
          <w:rFonts w:hint="eastAsia"/>
          <w:b/>
          <w:bCs/>
          <w:color w:val="000000" w:themeColor="text1"/>
          <w:sz w:val="36"/>
          <w:szCs w:val="36"/>
          <w:lang w:val="en-US" w:eastAsia="zh-CN"/>
          <w14:textFill>
            <w14:solidFill>
              <w14:schemeClr w14:val="tx1"/>
            </w14:solidFill>
          </w14:textFill>
        </w:rPr>
      </w:pPr>
      <w:r>
        <w:rPr>
          <w:rFonts w:hint="eastAsia"/>
          <w:b/>
          <w:bCs/>
          <w:color w:val="000000" w:themeColor="text1"/>
          <w:sz w:val="36"/>
          <w:szCs w:val="36"/>
          <w:lang w:val="en-US" w:eastAsia="zh-CN"/>
          <w14:textFill>
            <w14:solidFill>
              <w14:schemeClr w14:val="tx1"/>
            </w14:solidFill>
          </w14:textFill>
        </w:rPr>
        <w:t>二〇二六年六月</w:t>
      </w:r>
    </w:p>
    <w:p w14:paraId="34596A71">
      <w:pPr>
        <w:pStyle w:val="2"/>
        <w:ind w:left="0" w:leftChars="0" w:firstLine="0" w:firstLineChars="0"/>
        <w:rPr>
          <w:rFonts w:hint="eastAsia" w:ascii="仿宋" w:hAnsi="仿宋" w:eastAsia="仿宋" w:cs="仿宋"/>
          <w:b/>
          <w:bCs/>
          <w:color w:val="000000" w:themeColor="text1"/>
          <w:sz w:val="36"/>
          <w:szCs w:val="36"/>
          <w:highlight w:val="none"/>
          <w:lang w:val="en-US" w:eastAsia="zh-CN"/>
          <w14:textFill>
            <w14:solidFill>
              <w14:schemeClr w14:val="tx1"/>
            </w14:solidFill>
          </w14:textFill>
        </w:rPr>
      </w:pPr>
    </w:p>
    <w:p w14:paraId="78BDDAFE">
      <w:pPr>
        <w:pStyle w:val="2"/>
        <w:ind w:left="0" w:leftChars="0" w:firstLine="0" w:firstLineChars="0"/>
        <w:rPr>
          <w:rFonts w:hint="eastAsia" w:ascii="仿宋" w:hAnsi="仿宋" w:eastAsia="仿宋" w:cs="仿宋"/>
          <w:b/>
          <w:bCs/>
          <w:color w:val="000000" w:themeColor="text1"/>
          <w:sz w:val="36"/>
          <w:szCs w:val="36"/>
          <w:highlight w:val="none"/>
          <w:lang w:val="en-US" w:eastAsia="zh-CN"/>
          <w14:textFill>
            <w14:solidFill>
              <w14:schemeClr w14:val="tx1"/>
            </w14:solidFill>
          </w14:textFill>
        </w:rPr>
      </w:pPr>
    </w:p>
    <w:p w14:paraId="54EAB55E">
      <w:pPr>
        <w:keepNext w:val="0"/>
        <w:keepLines w:val="0"/>
        <w:pageBreakBefore w:val="0"/>
        <w:widowControl w:val="0"/>
        <w:kinsoku/>
        <w:wordWrap/>
        <w:overflowPunct/>
        <w:topLinePunct w:val="0"/>
        <w:autoSpaceDE/>
        <w:autoSpaceDN/>
        <w:bidi w:val="0"/>
        <w:adjustRightInd/>
        <w:snapToGrid/>
        <w:jc w:val="both"/>
        <w:textAlignment w:val="auto"/>
        <w:rPr>
          <w:rFonts w:hint="eastAsia" w:ascii="仿宋" w:hAnsi="仿宋" w:eastAsia="仿宋" w:cs="仿宋"/>
          <w:b/>
          <w:bCs/>
          <w:color w:val="000000" w:themeColor="text1"/>
          <w:sz w:val="28"/>
          <w:szCs w:val="28"/>
          <w:highlight w:val="none"/>
          <w14:textFill>
            <w14:solidFill>
              <w14:schemeClr w14:val="tx1"/>
            </w14:solidFill>
          </w14:textFill>
        </w:rPr>
        <w:sectPr>
          <w:headerReference r:id="rId5" w:type="default"/>
          <w:pgSz w:w="11906" w:h="16838"/>
          <w:pgMar w:top="1140" w:right="1497" w:bottom="1140" w:left="1497" w:header="850" w:footer="992" w:gutter="0"/>
          <w:pgNumType w:fmt="decimal" w:start="1"/>
          <w:cols w:space="0" w:num="1"/>
          <w:rtlGutter w:val="0"/>
          <w:docGrid w:type="lines" w:linePitch="336" w:charSpace="0"/>
        </w:sectPr>
      </w:pPr>
    </w:p>
    <w:sdt>
      <w:sdtPr>
        <w:rPr>
          <w:rFonts w:ascii="宋体" w:hAnsi="宋体" w:eastAsia="宋体" w:cstheme="minorBidi"/>
          <w:color w:val="000000" w:themeColor="text1"/>
          <w:kern w:val="2"/>
          <w:sz w:val="21"/>
          <w:szCs w:val="28"/>
          <w:lang w:val="en-US" w:eastAsia="zh-CN" w:bidi="ar-SA"/>
          <w14:textFill>
            <w14:solidFill>
              <w14:schemeClr w14:val="tx1"/>
            </w14:solidFill>
          </w14:textFill>
        </w:rPr>
        <w:id w:val="147474112"/>
        <w15:color w:val="DBDBDB"/>
        <w:docPartObj>
          <w:docPartGallery w:val="Table of Contents"/>
          <w:docPartUnique/>
        </w:docPartObj>
      </w:sdtPr>
      <w:sdtEndPr>
        <w:rPr>
          <w:rFonts w:ascii="Times New Roman" w:hAnsi="Times New Roman" w:eastAsia="仿宋" w:cs="Times New Roman"/>
          <w:color w:val="000000" w:themeColor="text1"/>
          <w:kern w:val="2"/>
          <w:sz w:val="21"/>
          <w:szCs w:val="28"/>
          <w:lang w:val="en-US" w:eastAsia="zh-CN" w:bidi="ar-SA"/>
          <w14:textFill>
            <w14:solidFill>
              <w14:schemeClr w14:val="tx1"/>
            </w14:solidFill>
          </w14:textFill>
        </w:rPr>
      </w:sdtEndPr>
      <w:sdtContent>
        <w:p w14:paraId="178880DF">
          <w:pPr>
            <w:spacing w:before="0" w:beforeLines="0" w:after="0" w:afterLines="0" w:line="240" w:lineRule="auto"/>
            <w:ind w:left="0" w:leftChars="0" w:right="0" w:rightChars="0" w:firstLine="0" w:firstLineChars="0"/>
            <w:jc w:val="center"/>
            <w:rPr>
              <w:b/>
              <w:bCs/>
              <w:color w:val="000000" w:themeColor="text1"/>
              <w:sz w:val="44"/>
              <w:szCs w:val="44"/>
              <w14:textFill>
                <w14:solidFill>
                  <w14:schemeClr w14:val="tx1"/>
                </w14:solidFill>
              </w14:textFill>
            </w:rPr>
          </w:pPr>
          <w:r>
            <w:rPr>
              <w:rFonts w:ascii="宋体" w:hAnsi="宋体" w:eastAsia="宋体"/>
              <w:b/>
              <w:bCs/>
              <w:color w:val="000000" w:themeColor="text1"/>
              <w:sz w:val="32"/>
              <w:szCs w:val="44"/>
              <w14:textFill>
                <w14:solidFill>
                  <w14:schemeClr w14:val="tx1"/>
                </w14:solidFill>
              </w14:textFill>
            </w:rPr>
            <w:t>目</w:t>
          </w:r>
          <w:r>
            <w:rPr>
              <w:rFonts w:hint="eastAsia" w:ascii="宋体" w:hAnsi="宋体" w:eastAsia="宋体"/>
              <w:b/>
              <w:bCs/>
              <w:color w:val="000000" w:themeColor="text1"/>
              <w:sz w:val="32"/>
              <w:szCs w:val="44"/>
              <w:lang w:val="en-US" w:eastAsia="zh-CN"/>
              <w14:textFill>
                <w14:solidFill>
                  <w14:schemeClr w14:val="tx1"/>
                </w14:solidFill>
              </w14:textFill>
            </w:rPr>
            <w:t xml:space="preserve">   </w:t>
          </w:r>
          <w:r>
            <w:rPr>
              <w:rFonts w:ascii="宋体" w:hAnsi="宋体" w:eastAsia="宋体"/>
              <w:b/>
              <w:bCs/>
              <w:color w:val="000000" w:themeColor="text1"/>
              <w:sz w:val="32"/>
              <w:szCs w:val="44"/>
              <w14:textFill>
                <w14:solidFill>
                  <w14:schemeClr w14:val="tx1"/>
                </w14:solidFill>
              </w14:textFill>
            </w:rPr>
            <w:t>录</w:t>
          </w:r>
        </w:p>
        <w:p w14:paraId="1FDA0DBB">
          <w:pPr>
            <w:pStyle w:val="20"/>
            <w:keepNext w:val="0"/>
            <w:keepLines w:val="0"/>
            <w:pageBreakBefore w:val="0"/>
            <w:widowControl w:val="0"/>
            <w:tabs>
              <w:tab w:val="right" w:leader="dot" w:pos="8912"/>
            </w:tabs>
            <w:kinsoku/>
            <w:wordWrap/>
            <w:overflowPunct/>
            <w:topLinePunct w:val="0"/>
            <w:autoSpaceDE/>
            <w:autoSpaceDN/>
            <w:bidi w:val="0"/>
            <w:adjustRightInd/>
            <w:snapToGrid/>
            <w:ind w:left="0" w:leftChars="0" w:firstLine="0" w:firstLineChars="0"/>
            <w:textAlignment w:val="auto"/>
            <w:rPr>
              <w:rFonts w:ascii="Times New Roman" w:hAnsi="Times New Roman" w:eastAsia="仿宋" w:cs="Times New Roman"/>
              <w:color w:val="000000" w:themeColor="text1"/>
              <w14:textFill>
                <w14:solidFill>
                  <w14:schemeClr w14:val="tx1"/>
                </w14:solidFill>
              </w14:textFill>
            </w:rPr>
          </w:pPr>
          <w:r>
            <w:rPr>
              <w:rFonts w:ascii="Times New Roman" w:hAnsi="Times New Roman" w:eastAsia="仿宋" w:cs="Times New Roman"/>
              <w:color w:val="000000" w:themeColor="text1"/>
              <w14:textFill>
                <w14:solidFill>
                  <w14:schemeClr w14:val="tx1"/>
                </w14:solidFill>
              </w14:textFill>
            </w:rPr>
            <w:fldChar w:fldCharType="begin"/>
          </w:r>
          <w:r>
            <w:rPr>
              <w:rFonts w:ascii="Times New Roman" w:hAnsi="Times New Roman" w:eastAsia="仿宋" w:cs="Times New Roman"/>
              <w:color w:val="000000" w:themeColor="text1"/>
              <w14:textFill>
                <w14:solidFill>
                  <w14:schemeClr w14:val="tx1"/>
                </w14:solidFill>
              </w14:textFill>
            </w:rPr>
            <w:instrText xml:space="preserve">TOC \o "1-2" \h \u </w:instrText>
          </w:r>
          <w:r>
            <w:rPr>
              <w:rFonts w:ascii="Times New Roman" w:hAnsi="Times New Roman" w:eastAsia="仿宋" w:cs="Times New Roman"/>
              <w:color w:val="000000" w:themeColor="text1"/>
              <w14:textFill>
                <w14:solidFill>
                  <w14:schemeClr w14:val="tx1"/>
                </w14:solidFill>
              </w14:textFill>
            </w:rPr>
            <w:fldChar w:fldCharType="separate"/>
          </w:r>
          <w:r>
            <w:rPr>
              <w:rFonts w:ascii="Times New Roman" w:hAnsi="Times New Roman" w:eastAsia="仿宋" w:cs="Times New Roman"/>
              <w:color w:val="000000" w:themeColor="text1"/>
              <w14:textFill>
                <w14:solidFill>
                  <w14:schemeClr w14:val="tx1"/>
                </w14:solidFill>
              </w14:textFill>
            </w:rPr>
            <w:fldChar w:fldCharType="begin"/>
          </w:r>
          <w:r>
            <w:rPr>
              <w:rFonts w:ascii="Times New Roman" w:hAnsi="Times New Roman" w:eastAsia="仿宋" w:cs="Times New Roman"/>
              <w:color w:val="000000" w:themeColor="text1"/>
              <w14:textFill>
                <w14:solidFill>
                  <w14:schemeClr w14:val="tx1"/>
                </w14:solidFill>
              </w14:textFill>
            </w:rPr>
            <w:instrText xml:space="preserve"> HYPERLINK \l _Toc12765 </w:instrText>
          </w:r>
          <w:r>
            <w:rPr>
              <w:rFonts w:ascii="Times New Roman" w:hAnsi="Times New Roman" w:eastAsia="仿宋" w:cs="Times New Roman"/>
              <w:color w:val="000000" w:themeColor="text1"/>
              <w14:textFill>
                <w14:solidFill>
                  <w14:schemeClr w14:val="tx1"/>
                </w14:solidFill>
              </w14:textFill>
            </w:rPr>
            <w:fldChar w:fldCharType="separate"/>
          </w:r>
          <w:r>
            <w:rPr>
              <w:rFonts w:hint="default" w:ascii="Times New Roman" w:hAnsi="Times New Roman" w:eastAsia="仿宋" w:cs="Times New Roman"/>
              <w:color w:val="000000" w:themeColor="text1"/>
              <w:lang w:val="en-US" w:eastAsia="zh-CN"/>
              <w14:textFill>
                <w14:solidFill>
                  <w14:schemeClr w14:val="tx1"/>
                </w14:solidFill>
              </w14:textFill>
            </w:rPr>
            <w:t xml:space="preserve">1 </w:t>
          </w:r>
          <w:r>
            <w:rPr>
              <w:rFonts w:hint="eastAsia" w:ascii="Times New Roman" w:hAnsi="Times New Roman" w:eastAsia="仿宋" w:cs="Times New Roman"/>
              <w:color w:val="000000" w:themeColor="text1"/>
              <w:lang w:val="en-US" w:eastAsia="zh-CN"/>
              <w14:textFill>
                <w14:solidFill>
                  <w14:schemeClr w14:val="tx1"/>
                </w14:solidFill>
              </w14:textFill>
            </w:rPr>
            <w:t>总则</w:t>
          </w:r>
          <w:r>
            <w:rPr>
              <w:rFonts w:ascii="Times New Roman" w:hAnsi="Times New Roman" w:eastAsia="仿宋" w:cs="Times New Roman"/>
              <w:color w:val="000000" w:themeColor="text1"/>
              <w14:textFill>
                <w14:solidFill>
                  <w14:schemeClr w14:val="tx1"/>
                </w14:solidFill>
              </w14:textFill>
            </w:rPr>
            <w:tab/>
          </w:r>
          <w:r>
            <w:rPr>
              <w:rFonts w:ascii="Times New Roman" w:hAnsi="Times New Roman" w:eastAsia="仿宋" w:cs="Times New Roman"/>
              <w:color w:val="000000" w:themeColor="text1"/>
              <w14:textFill>
                <w14:solidFill>
                  <w14:schemeClr w14:val="tx1"/>
                </w14:solidFill>
              </w14:textFill>
            </w:rPr>
            <w:fldChar w:fldCharType="begin"/>
          </w:r>
          <w:r>
            <w:rPr>
              <w:rFonts w:ascii="Times New Roman" w:hAnsi="Times New Roman" w:eastAsia="仿宋" w:cs="Times New Roman"/>
              <w:color w:val="000000" w:themeColor="text1"/>
              <w14:textFill>
                <w14:solidFill>
                  <w14:schemeClr w14:val="tx1"/>
                </w14:solidFill>
              </w14:textFill>
            </w:rPr>
            <w:instrText xml:space="preserve"> PAGEREF _Toc12765 \h </w:instrText>
          </w:r>
          <w:r>
            <w:rPr>
              <w:rFonts w:ascii="Times New Roman" w:hAnsi="Times New Roman" w:eastAsia="仿宋" w:cs="Times New Roman"/>
              <w:color w:val="000000" w:themeColor="text1"/>
              <w14:textFill>
                <w14:solidFill>
                  <w14:schemeClr w14:val="tx1"/>
                </w14:solidFill>
              </w14:textFill>
            </w:rPr>
            <w:fldChar w:fldCharType="separate"/>
          </w:r>
          <w:r>
            <w:rPr>
              <w:rFonts w:ascii="Times New Roman" w:hAnsi="Times New Roman" w:eastAsia="仿宋" w:cs="Times New Roman"/>
              <w:color w:val="000000" w:themeColor="text1"/>
              <w14:textFill>
                <w14:solidFill>
                  <w14:schemeClr w14:val="tx1"/>
                </w14:solidFill>
              </w14:textFill>
            </w:rPr>
            <w:t>1</w:t>
          </w:r>
          <w:r>
            <w:rPr>
              <w:rFonts w:ascii="Times New Roman" w:hAnsi="Times New Roman" w:eastAsia="仿宋" w:cs="Times New Roman"/>
              <w:color w:val="000000" w:themeColor="text1"/>
              <w14:textFill>
                <w14:solidFill>
                  <w14:schemeClr w14:val="tx1"/>
                </w14:solidFill>
              </w14:textFill>
            </w:rPr>
            <w:fldChar w:fldCharType="end"/>
          </w:r>
          <w:r>
            <w:rPr>
              <w:rFonts w:ascii="Times New Roman" w:hAnsi="Times New Roman" w:eastAsia="仿宋" w:cs="Times New Roman"/>
              <w:color w:val="000000" w:themeColor="text1"/>
              <w14:textFill>
                <w14:solidFill>
                  <w14:schemeClr w14:val="tx1"/>
                </w14:solidFill>
              </w14:textFill>
            </w:rPr>
            <w:fldChar w:fldCharType="end"/>
          </w:r>
        </w:p>
        <w:p w14:paraId="0F53DC41">
          <w:pPr>
            <w:pStyle w:val="23"/>
            <w:keepNext w:val="0"/>
            <w:keepLines w:val="0"/>
            <w:pageBreakBefore w:val="0"/>
            <w:widowControl w:val="0"/>
            <w:tabs>
              <w:tab w:val="right" w:leader="dot" w:pos="8912"/>
            </w:tabs>
            <w:kinsoku/>
            <w:wordWrap/>
            <w:overflowPunct/>
            <w:topLinePunct w:val="0"/>
            <w:autoSpaceDE/>
            <w:autoSpaceDN/>
            <w:bidi w:val="0"/>
            <w:adjustRightInd/>
            <w:snapToGrid/>
            <w:ind w:left="0" w:leftChars="0" w:firstLine="450" w:firstLineChars="150"/>
            <w:textAlignment w:val="auto"/>
            <w:rPr>
              <w:rFonts w:ascii="Times New Roman" w:hAnsi="Times New Roman" w:eastAsia="仿宋" w:cs="Times New Roman"/>
              <w:color w:val="000000" w:themeColor="text1"/>
              <w14:textFill>
                <w14:solidFill>
                  <w14:schemeClr w14:val="tx1"/>
                </w14:solidFill>
              </w14:textFill>
            </w:rPr>
          </w:pPr>
          <w:r>
            <w:rPr>
              <w:rFonts w:ascii="Times New Roman" w:hAnsi="Times New Roman" w:eastAsia="仿宋" w:cs="Times New Roman"/>
              <w:color w:val="000000" w:themeColor="text1"/>
              <w14:textFill>
                <w14:solidFill>
                  <w14:schemeClr w14:val="tx1"/>
                </w14:solidFill>
              </w14:textFill>
            </w:rPr>
            <w:fldChar w:fldCharType="begin"/>
          </w:r>
          <w:r>
            <w:rPr>
              <w:rFonts w:ascii="Times New Roman" w:hAnsi="Times New Roman" w:eastAsia="仿宋" w:cs="Times New Roman"/>
              <w:color w:val="000000" w:themeColor="text1"/>
              <w14:textFill>
                <w14:solidFill>
                  <w14:schemeClr w14:val="tx1"/>
                </w14:solidFill>
              </w14:textFill>
            </w:rPr>
            <w:instrText xml:space="preserve"> HYPERLINK \l _Toc3371 </w:instrText>
          </w:r>
          <w:r>
            <w:rPr>
              <w:rFonts w:ascii="Times New Roman" w:hAnsi="Times New Roman" w:eastAsia="仿宋" w:cs="Times New Roman"/>
              <w:color w:val="000000" w:themeColor="text1"/>
              <w14:textFill>
                <w14:solidFill>
                  <w14:schemeClr w14:val="tx1"/>
                </w14:solidFill>
              </w14:textFill>
            </w:rPr>
            <w:fldChar w:fldCharType="separate"/>
          </w:r>
          <w:r>
            <w:rPr>
              <w:rFonts w:hint="default" w:ascii="Times New Roman" w:hAnsi="Times New Roman" w:eastAsia="仿宋" w:cs="Times New Roman"/>
              <w:color w:val="000000" w:themeColor="text1"/>
              <w14:textFill>
                <w14:solidFill>
                  <w14:schemeClr w14:val="tx1"/>
                </w14:solidFill>
              </w14:textFill>
            </w:rPr>
            <w:t xml:space="preserve">1.1 </w:t>
          </w:r>
          <w:r>
            <w:rPr>
              <w:rFonts w:hint="eastAsia" w:ascii="Times New Roman" w:hAnsi="Times New Roman" w:eastAsia="仿宋" w:cs="Times New Roman"/>
              <w:color w:val="000000" w:themeColor="text1"/>
              <w:lang w:val="en-US" w:eastAsia="zh-CN"/>
              <w14:textFill>
                <w14:solidFill>
                  <w14:schemeClr w14:val="tx1"/>
                </w14:solidFill>
              </w14:textFill>
            </w:rPr>
            <w:t>调查背景</w:t>
          </w:r>
          <w:r>
            <w:rPr>
              <w:rFonts w:ascii="Times New Roman" w:hAnsi="Times New Roman" w:eastAsia="仿宋" w:cs="Times New Roman"/>
              <w:color w:val="000000" w:themeColor="text1"/>
              <w14:textFill>
                <w14:solidFill>
                  <w14:schemeClr w14:val="tx1"/>
                </w14:solidFill>
              </w14:textFill>
            </w:rPr>
            <w:tab/>
          </w:r>
          <w:r>
            <w:rPr>
              <w:rFonts w:ascii="Times New Roman" w:hAnsi="Times New Roman" w:eastAsia="仿宋" w:cs="Times New Roman"/>
              <w:color w:val="000000" w:themeColor="text1"/>
              <w14:textFill>
                <w14:solidFill>
                  <w14:schemeClr w14:val="tx1"/>
                </w14:solidFill>
              </w14:textFill>
            </w:rPr>
            <w:fldChar w:fldCharType="begin"/>
          </w:r>
          <w:r>
            <w:rPr>
              <w:rFonts w:ascii="Times New Roman" w:hAnsi="Times New Roman" w:eastAsia="仿宋" w:cs="Times New Roman"/>
              <w:color w:val="000000" w:themeColor="text1"/>
              <w14:textFill>
                <w14:solidFill>
                  <w14:schemeClr w14:val="tx1"/>
                </w14:solidFill>
              </w14:textFill>
            </w:rPr>
            <w:instrText xml:space="preserve"> PAGEREF _Toc3371 \h </w:instrText>
          </w:r>
          <w:r>
            <w:rPr>
              <w:rFonts w:ascii="Times New Roman" w:hAnsi="Times New Roman" w:eastAsia="仿宋" w:cs="Times New Roman"/>
              <w:color w:val="000000" w:themeColor="text1"/>
              <w14:textFill>
                <w14:solidFill>
                  <w14:schemeClr w14:val="tx1"/>
                </w14:solidFill>
              </w14:textFill>
            </w:rPr>
            <w:fldChar w:fldCharType="separate"/>
          </w:r>
          <w:r>
            <w:rPr>
              <w:rFonts w:ascii="Times New Roman" w:hAnsi="Times New Roman" w:eastAsia="仿宋" w:cs="Times New Roman"/>
              <w:color w:val="000000" w:themeColor="text1"/>
              <w14:textFill>
                <w14:solidFill>
                  <w14:schemeClr w14:val="tx1"/>
                </w14:solidFill>
              </w14:textFill>
            </w:rPr>
            <w:t>1</w:t>
          </w:r>
          <w:r>
            <w:rPr>
              <w:rFonts w:ascii="Times New Roman" w:hAnsi="Times New Roman" w:eastAsia="仿宋" w:cs="Times New Roman"/>
              <w:color w:val="000000" w:themeColor="text1"/>
              <w14:textFill>
                <w14:solidFill>
                  <w14:schemeClr w14:val="tx1"/>
                </w14:solidFill>
              </w14:textFill>
            </w:rPr>
            <w:fldChar w:fldCharType="end"/>
          </w:r>
          <w:r>
            <w:rPr>
              <w:rFonts w:ascii="Times New Roman" w:hAnsi="Times New Roman" w:eastAsia="仿宋" w:cs="Times New Roman"/>
              <w:color w:val="000000" w:themeColor="text1"/>
              <w14:textFill>
                <w14:solidFill>
                  <w14:schemeClr w14:val="tx1"/>
                </w14:solidFill>
              </w14:textFill>
            </w:rPr>
            <w:fldChar w:fldCharType="end"/>
          </w:r>
        </w:p>
        <w:p w14:paraId="5C119928">
          <w:pPr>
            <w:pStyle w:val="23"/>
            <w:keepNext w:val="0"/>
            <w:keepLines w:val="0"/>
            <w:pageBreakBefore w:val="0"/>
            <w:widowControl w:val="0"/>
            <w:tabs>
              <w:tab w:val="right" w:leader="dot" w:pos="8912"/>
            </w:tabs>
            <w:kinsoku/>
            <w:wordWrap/>
            <w:overflowPunct/>
            <w:topLinePunct w:val="0"/>
            <w:autoSpaceDE/>
            <w:autoSpaceDN/>
            <w:bidi w:val="0"/>
            <w:adjustRightInd/>
            <w:snapToGrid/>
            <w:ind w:left="0" w:leftChars="0" w:firstLine="450" w:firstLineChars="150"/>
            <w:textAlignment w:val="auto"/>
            <w:rPr>
              <w:rFonts w:ascii="Times New Roman" w:hAnsi="Times New Roman" w:eastAsia="仿宋" w:cs="Times New Roman"/>
              <w:color w:val="000000" w:themeColor="text1"/>
              <w14:textFill>
                <w14:solidFill>
                  <w14:schemeClr w14:val="tx1"/>
                </w14:solidFill>
              </w14:textFill>
            </w:rPr>
          </w:pPr>
          <w:r>
            <w:rPr>
              <w:rFonts w:ascii="Times New Roman" w:hAnsi="Times New Roman" w:eastAsia="仿宋" w:cs="Times New Roman"/>
              <w:color w:val="000000" w:themeColor="text1"/>
              <w14:textFill>
                <w14:solidFill>
                  <w14:schemeClr w14:val="tx1"/>
                </w14:solidFill>
              </w14:textFill>
            </w:rPr>
            <w:fldChar w:fldCharType="begin"/>
          </w:r>
          <w:r>
            <w:rPr>
              <w:rFonts w:ascii="Times New Roman" w:hAnsi="Times New Roman" w:eastAsia="仿宋" w:cs="Times New Roman"/>
              <w:color w:val="000000" w:themeColor="text1"/>
              <w14:textFill>
                <w14:solidFill>
                  <w14:schemeClr w14:val="tx1"/>
                </w14:solidFill>
              </w14:textFill>
            </w:rPr>
            <w:instrText xml:space="preserve"> HYPERLINK \l _Toc25249 </w:instrText>
          </w:r>
          <w:r>
            <w:rPr>
              <w:rFonts w:ascii="Times New Roman" w:hAnsi="Times New Roman" w:eastAsia="仿宋" w:cs="Times New Roman"/>
              <w:color w:val="000000" w:themeColor="text1"/>
              <w14:textFill>
                <w14:solidFill>
                  <w14:schemeClr w14:val="tx1"/>
                </w14:solidFill>
              </w14:textFill>
            </w:rPr>
            <w:fldChar w:fldCharType="separate"/>
          </w:r>
          <w:r>
            <w:rPr>
              <w:rFonts w:hint="default" w:ascii="Times New Roman" w:hAnsi="Times New Roman" w:eastAsia="仿宋" w:cs="Times New Roman"/>
              <w:color w:val="000000" w:themeColor="text1"/>
              <w:lang w:val="en-US" w:eastAsia="zh-CN"/>
              <w14:textFill>
                <w14:solidFill>
                  <w14:schemeClr w14:val="tx1"/>
                </w14:solidFill>
              </w14:textFill>
            </w:rPr>
            <w:t xml:space="preserve">1.2 </w:t>
          </w:r>
          <w:r>
            <w:rPr>
              <w:rFonts w:hint="eastAsia" w:ascii="Times New Roman" w:hAnsi="Times New Roman" w:eastAsia="仿宋" w:cs="Times New Roman"/>
              <w:color w:val="000000" w:themeColor="text1"/>
              <w:lang w:val="en-US" w:eastAsia="zh-CN"/>
              <w14:textFill>
                <w14:solidFill>
                  <w14:schemeClr w14:val="tx1"/>
                </w14:solidFill>
              </w14:textFill>
            </w:rPr>
            <w:t>调查原则</w:t>
          </w:r>
          <w:r>
            <w:rPr>
              <w:rFonts w:ascii="Times New Roman" w:hAnsi="Times New Roman" w:eastAsia="仿宋" w:cs="Times New Roman"/>
              <w:color w:val="000000" w:themeColor="text1"/>
              <w14:textFill>
                <w14:solidFill>
                  <w14:schemeClr w14:val="tx1"/>
                </w14:solidFill>
              </w14:textFill>
            </w:rPr>
            <w:tab/>
          </w:r>
          <w:r>
            <w:rPr>
              <w:rFonts w:ascii="Times New Roman" w:hAnsi="Times New Roman" w:eastAsia="仿宋" w:cs="Times New Roman"/>
              <w:color w:val="000000" w:themeColor="text1"/>
              <w14:textFill>
                <w14:solidFill>
                  <w14:schemeClr w14:val="tx1"/>
                </w14:solidFill>
              </w14:textFill>
            </w:rPr>
            <w:fldChar w:fldCharType="begin"/>
          </w:r>
          <w:r>
            <w:rPr>
              <w:rFonts w:ascii="Times New Roman" w:hAnsi="Times New Roman" w:eastAsia="仿宋" w:cs="Times New Roman"/>
              <w:color w:val="000000" w:themeColor="text1"/>
              <w14:textFill>
                <w14:solidFill>
                  <w14:schemeClr w14:val="tx1"/>
                </w14:solidFill>
              </w14:textFill>
            </w:rPr>
            <w:instrText xml:space="preserve"> PAGEREF _Toc25249 \h </w:instrText>
          </w:r>
          <w:r>
            <w:rPr>
              <w:rFonts w:ascii="Times New Roman" w:hAnsi="Times New Roman" w:eastAsia="仿宋" w:cs="Times New Roman"/>
              <w:color w:val="000000" w:themeColor="text1"/>
              <w14:textFill>
                <w14:solidFill>
                  <w14:schemeClr w14:val="tx1"/>
                </w14:solidFill>
              </w14:textFill>
            </w:rPr>
            <w:fldChar w:fldCharType="separate"/>
          </w:r>
          <w:r>
            <w:rPr>
              <w:rFonts w:ascii="Times New Roman" w:hAnsi="Times New Roman" w:eastAsia="仿宋" w:cs="Times New Roman"/>
              <w:color w:val="000000" w:themeColor="text1"/>
              <w14:textFill>
                <w14:solidFill>
                  <w14:schemeClr w14:val="tx1"/>
                </w14:solidFill>
              </w14:textFill>
            </w:rPr>
            <w:t>2</w:t>
          </w:r>
          <w:r>
            <w:rPr>
              <w:rFonts w:ascii="Times New Roman" w:hAnsi="Times New Roman" w:eastAsia="仿宋" w:cs="Times New Roman"/>
              <w:color w:val="000000" w:themeColor="text1"/>
              <w14:textFill>
                <w14:solidFill>
                  <w14:schemeClr w14:val="tx1"/>
                </w14:solidFill>
              </w14:textFill>
            </w:rPr>
            <w:fldChar w:fldCharType="end"/>
          </w:r>
          <w:r>
            <w:rPr>
              <w:rFonts w:ascii="Times New Roman" w:hAnsi="Times New Roman" w:eastAsia="仿宋" w:cs="Times New Roman"/>
              <w:color w:val="000000" w:themeColor="text1"/>
              <w14:textFill>
                <w14:solidFill>
                  <w14:schemeClr w14:val="tx1"/>
                </w14:solidFill>
              </w14:textFill>
            </w:rPr>
            <w:fldChar w:fldCharType="end"/>
          </w:r>
        </w:p>
        <w:p w14:paraId="5DF23424">
          <w:pPr>
            <w:pStyle w:val="23"/>
            <w:keepNext w:val="0"/>
            <w:keepLines w:val="0"/>
            <w:pageBreakBefore w:val="0"/>
            <w:widowControl w:val="0"/>
            <w:tabs>
              <w:tab w:val="right" w:leader="dot" w:pos="8912"/>
            </w:tabs>
            <w:kinsoku/>
            <w:wordWrap/>
            <w:overflowPunct/>
            <w:topLinePunct w:val="0"/>
            <w:autoSpaceDE/>
            <w:autoSpaceDN/>
            <w:bidi w:val="0"/>
            <w:adjustRightInd/>
            <w:snapToGrid/>
            <w:ind w:left="0" w:leftChars="0" w:firstLine="450" w:firstLineChars="150"/>
            <w:textAlignment w:val="auto"/>
            <w:rPr>
              <w:rFonts w:ascii="Times New Roman" w:hAnsi="Times New Roman" w:eastAsia="仿宋" w:cs="Times New Roman"/>
              <w:color w:val="000000" w:themeColor="text1"/>
              <w14:textFill>
                <w14:solidFill>
                  <w14:schemeClr w14:val="tx1"/>
                </w14:solidFill>
              </w14:textFill>
            </w:rPr>
          </w:pPr>
          <w:r>
            <w:rPr>
              <w:rFonts w:ascii="Times New Roman" w:hAnsi="Times New Roman" w:eastAsia="仿宋" w:cs="Times New Roman"/>
              <w:color w:val="000000" w:themeColor="text1"/>
              <w14:textFill>
                <w14:solidFill>
                  <w14:schemeClr w14:val="tx1"/>
                </w14:solidFill>
              </w14:textFill>
            </w:rPr>
            <w:fldChar w:fldCharType="begin"/>
          </w:r>
          <w:r>
            <w:rPr>
              <w:rFonts w:ascii="Times New Roman" w:hAnsi="Times New Roman" w:eastAsia="仿宋" w:cs="Times New Roman"/>
              <w:color w:val="000000" w:themeColor="text1"/>
              <w14:textFill>
                <w14:solidFill>
                  <w14:schemeClr w14:val="tx1"/>
                </w14:solidFill>
              </w14:textFill>
            </w:rPr>
            <w:instrText xml:space="preserve"> HYPERLINK \l _Toc18639 </w:instrText>
          </w:r>
          <w:r>
            <w:rPr>
              <w:rFonts w:ascii="Times New Roman" w:hAnsi="Times New Roman" w:eastAsia="仿宋" w:cs="Times New Roman"/>
              <w:color w:val="000000" w:themeColor="text1"/>
              <w14:textFill>
                <w14:solidFill>
                  <w14:schemeClr w14:val="tx1"/>
                </w14:solidFill>
              </w14:textFill>
            </w:rPr>
            <w:fldChar w:fldCharType="separate"/>
          </w:r>
          <w:r>
            <w:rPr>
              <w:rFonts w:hint="default" w:ascii="Times New Roman" w:hAnsi="Times New Roman" w:eastAsia="仿宋" w:cs="Times New Roman"/>
              <w:color w:val="000000" w:themeColor="text1"/>
              <w:lang w:val="en-US" w:eastAsia="zh-CN"/>
              <w14:textFill>
                <w14:solidFill>
                  <w14:schemeClr w14:val="tx1"/>
                </w14:solidFill>
              </w14:textFill>
            </w:rPr>
            <w:t xml:space="preserve">1.3 </w:t>
          </w:r>
          <w:r>
            <w:rPr>
              <w:rFonts w:hint="eastAsia" w:ascii="Times New Roman" w:hAnsi="Times New Roman" w:eastAsia="仿宋" w:cs="Times New Roman"/>
              <w:color w:val="000000" w:themeColor="text1"/>
              <w:lang w:val="en-US" w:eastAsia="zh-CN"/>
              <w14:textFill>
                <w14:solidFill>
                  <w14:schemeClr w14:val="tx1"/>
                </w14:solidFill>
              </w14:textFill>
            </w:rPr>
            <w:t>调查主体和调查对象</w:t>
          </w:r>
          <w:r>
            <w:rPr>
              <w:rFonts w:ascii="Times New Roman" w:hAnsi="Times New Roman" w:eastAsia="仿宋" w:cs="Times New Roman"/>
              <w:color w:val="000000" w:themeColor="text1"/>
              <w14:textFill>
                <w14:solidFill>
                  <w14:schemeClr w14:val="tx1"/>
                </w14:solidFill>
              </w14:textFill>
            </w:rPr>
            <w:tab/>
          </w:r>
          <w:r>
            <w:rPr>
              <w:rFonts w:ascii="Times New Roman" w:hAnsi="Times New Roman" w:eastAsia="仿宋" w:cs="Times New Roman"/>
              <w:color w:val="000000" w:themeColor="text1"/>
              <w14:textFill>
                <w14:solidFill>
                  <w14:schemeClr w14:val="tx1"/>
                </w14:solidFill>
              </w14:textFill>
            </w:rPr>
            <w:fldChar w:fldCharType="begin"/>
          </w:r>
          <w:r>
            <w:rPr>
              <w:rFonts w:ascii="Times New Roman" w:hAnsi="Times New Roman" w:eastAsia="仿宋" w:cs="Times New Roman"/>
              <w:color w:val="000000" w:themeColor="text1"/>
              <w14:textFill>
                <w14:solidFill>
                  <w14:schemeClr w14:val="tx1"/>
                </w14:solidFill>
              </w14:textFill>
            </w:rPr>
            <w:instrText xml:space="preserve"> PAGEREF _Toc18639 \h </w:instrText>
          </w:r>
          <w:r>
            <w:rPr>
              <w:rFonts w:ascii="Times New Roman" w:hAnsi="Times New Roman" w:eastAsia="仿宋" w:cs="Times New Roman"/>
              <w:color w:val="000000" w:themeColor="text1"/>
              <w14:textFill>
                <w14:solidFill>
                  <w14:schemeClr w14:val="tx1"/>
                </w14:solidFill>
              </w14:textFill>
            </w:rPr>
            <w:fldChar w:fldCharType="separate"/>
          </w:r>
          <w:r>
            <w:rPr>
              <w:rFonts w:ascii="Times New Roman" w:hAnsi="Times New Roman" w:eastAsia="仿宋" w:cs="Times New Roman"/>
              <w:color w:val="000000" w:themeColor="text1"/>
              <w14:textFill>
                <w14:solidFill>
                  <w14:schemeClr w14:val="tx1"/>
                </w14:solidFill>
              </w14:textFill>
            </w:rPr>
            <w:t>2</w:t>
          </w:r>
          <w:r>
            <w:rPr>
              <w:rFonts w:ascii="Times New Roman" w:hAnsi="Times New Roman" w:eastAsia="仿宋" w:cs="Times New Roman"/>
              <w:color w:val="000000" w:themeColor="text1"/>
              <w14:textFill>
                <w14:solidFill>
                  <w14:schemeClr w14:val="tx1"/>
                </w14:solidFill>
              </w14:textFill>
            </w:rPr>
            <w:fldChar w:fldCharType="end"/>
          </w:r>
          <w:r>
            <w:rPr>
              <w:rFonts w:ascii="Times New Roman" w:hAnsi="Times New Roman" w:eastAsia="仿宋" w:cs="Times New Roman"/>
              <w:color w:val="000000" w:themeColor="text1"/>
              <w14:textFill>
                <w14:solidFill>
                  <w14:schemeClr w14:val="tx1"/>
                </w14:solidFill>
              </w14:textFill>
            </w:rPr>
            <w:fldChar w:fldCharType="end"/>
          </w:r>
        </w:p>
        <w:p w14:paraId="31DE240E">
          <w:pPr>
            <w:pStyle w:val="23"/>
            <w:keepNext w:val="0"/>
            <w:keepLines w:val="0"/>
            <w:pageBreakBefore w:val="0"/>
            <w:widowControl w:val="0"/>
            <w:tabs>
              <w:tab w:val="right" w:leader="dot" w:pos="8912"/>
            </w:tabs>
            <w:kinsoku/>
            <w:wordWrap/>
            <w:overflowPunct/>
            <w:topLinePunct w:val="0"/>
            <w:autoSpaceDE/>
            <w:autoSpaceDN/>
            <w:bidi w:val="0"/>
            <w:adjustRightInd/>
            <w:snapToGrid/>
            <w:ind w:left="0" w:leftChars="0" w:firstLine="450" w:firstLineChars="150"/>
            <w:textAlignment w:val="auto"/>
            <w:rPr>
              <w:rFonts w:ascii="Times New Roman" w:hAnsi="Times New Roman" w:eastAsia="仿宋" w:cs="Times New Roman"/>
              <w:color w:val="000000" w:themeColor="text1"/>
              <w14:textFill>
                <w14:solidFill>
                  <w14:schemeClr w14:val="tx1"/>
                </w14:solidFill>
              </w14:textFill>
            </w:rPr>
          </w:pPr>
          <w:r>
            <w:rPr>
              <w:rFonts w:ascii="Times New Roman" w:hAnsi="Times New Roman" w:eastAsia="仿宋" w:cs="Times New Roman"/>
              <w:color w:val="000000" w:themeColor="text1"/>
              <w14:textFill>
                <w14:solidFill>
                  <w14:schemeClr w14:val="tx1"/>
                </w14:solidFill>
              </w14:textFill>
            </w:rPr>
            <w:fldChar w:fldCharType="begin"/>
          </w:r>
          <w:r>
            <w:rPr>
              <w:rFonts w:ascii="Times New Roman" w:hAnsi="Times New Roman" w:eastAsia="仿宋" w:cs="Times New Roman"/>
              <w:color w:val="000000" w:themeColor="text1"/>
              <w14:textFill>
                <w14:solidFill>
                  <w14:schemeClr w14:val="tx1"/>
                </w14:solidFill>
              </w14:textFill>
            </w:rPr>
            <w:instrText xml:space="preserve"> HYPERLINK \l _Toc19584 </w:instrText>
          </w:r>
          <w:r>
            <w:rPr>
              <w:rFonts w:ascii="Times New Roman" w:hAnsi="Times New Roman" w:eastAsia="仿宋" w:cs="Times New Roman"/>
              <w:color w:val="000000" w:themeColor="text1"/>
              <w14:textFill>
                <w14:solidFill>
                  <w14:schemeClr w14:val="tx1"/>
                </w14:solidFill>
              </w14:textFill>
            </w:rPr>
            <w:fldChar w:fldCharType="separate"/>
          </w:r>
          <w:r>
            <w:rPr>
              <w:rFonts w:hint="default" w:ascii="Times New Roman" w:hAnsi="Times New Roman" w:eastAsia="仿宋" w:cs="Times New Roman"/>
              <w:color w:val="000000" w:themeColor="text1"/>
              <w:lang w:val="en-US" w:eastAsia="zh-CN"/>
              <w14:textFill>
                <w14:solidFill>
                  <w14:schemeClr w14:val="tx1"/>
                </w14:solidFill>
              </w14:textFill>
            </w:rPr>
            <w:t xml:space="preserve">1.4 </w:t>
          </w:r>
          <w:r>
            <w:rPr>
              <w:rFonts w:hint="eastAsia" w:ascii="Times New Roman" w:hAnsi="Times New Roman" w:eastAsia="仿宋" w:cs="Times New Roman"/>
              <w:color w:val="000000" w:themeColor="text1"/>
              <w:lang w:val="en-US" w:eastAsia="zh-CN"/>
              <w14:textFill>
                <w14:solidFill>
                  <w14:schemeClr w14:val="tx1"/>
                </w14:solidFill>
              </w14:textFill>
            </w:rPr>
            <w:t>调查内容</w:t>
          </w:r>
          <w:r>
            <w:rPr>
              <w:rFonts w:ascii="Times New Roman" w:hAnsi="Times New Roman" w:eastAsia="仿宋" w:cs="Times New Roman"/>
              <w:color w:val="000000" w:themeColor="text1"/>
              <w14:textFill>
                <w14:solidFill>
                  <w14:schemeClr w14:val="tx1"/>
                </w14:solidFill>
              </w14:textFill>
            </w:rPr>
            <w:tab/>
          </w:r>
          <w:r>
            <w:rPr>
              <w:rFonts w:ascii="Times New Roman" w:hAnsi="Times New Roman" w:eastAsia="仿宋" w:cs="Times New Roman"/>
              <w:color w:val="000000" w:themeColor="text1"/>
              <w14:textFill>
                <w14:solidFill>
                  <w14:schemeClr w14:val="tx1"/>
                </w14:solidFill>
              </w14:textFill>
            </w:rPr>
            <w:fldChar w:fldCharType="begin"/>
          </w:r>
          <w:r>
            <w:rPr>
              <w:rFonts w:ascii="Times New Roman" w:hAnsi="Times New Roman" w:eastAsia="仿宋" w:cs="Times New Roman"/>
              <w:color w:val="000000" w:themeColor="text1"/>
              <w14:textFill>
                <w14:solidFill>
                  <w14:schemeClr w14:val="tx1"/>
                </w14:solidFill>
              </w14:textFill>
            </w:rPr>
            <w:instrText xml:space="preserve"> PAGEREF _Toc19584 \h </w:instrText>
          </w:r>
          <w:r>
            <w:rPr>
              <w:rFonts w:ascii="Times New Roman" w:hAnsi="Times New Roman" w:eastAsia="仿宋" w:cs="Times New Roman"/>
              <w:color w:val="000000" w:themeColor="text1"/>
              <w14:textFill>
                <w14:solidFill>
                  <w14:schemeClr w14:val="tx1"/>
                </w14:solidFill>
              </w14:textFill>
            </w:rPr>
            <w:fldChar w:fldCharType="separate"/>
          </w:r>
          <w:r>
            <w:rPr>
              <w:rFonts w:ascii="Times New Roman" w:hAnsi="Times New Roman" w:eastAsia="仿宋" w:cs="Times New Roman"/>
              <w:color w:val="000000" w:themeColor="text1"/>
              <w14:textFill>
                <w14:solidFill>
                  <w14:schemeClr w14:val="tx1"/>
                </w14:solidFill>
              </w14:textFill>
            </w:rPr>
            <w:t>2</w:t>
          </w:r>
          <w:r>
            <w:rPr>
              <w:rFonts w:ascii="Times New Roman" w:hAnsi="Times New Roman" w:eastAsia="仿宋" w:cs="Times New Roman"/>
              <w:color w:val="000000" w:themeColor="text1"/>
              <w14:textFill>
                <w14:solidFill>
                  <w14:schemeClr w14:val="tx1"/>
                </w14:solidFill>
              </w14:textFill>
            </w:rPr>
            <w:fldChar w:fldCharType="end"/>
          </w:r>
          <w:r>
            <w:rPr>
              <w:rFonts w:ascii="Times New Roman" w:hAnsi="Times New Roman" w:eastAsia="仿宋" w:cs="Times New Roman"/>
              <w:color w:val="000000" w:themeColor="text1"/>
              <w14:textFill>
                <w14:solidFill>
                  <w14:schemeClr w14:val="tx1"/>
                </w14:solidFill>
              </w14:textFill>
            </w:rPr>
            <w:fldChar w:fldCharType="end"/>
          </w:r>
        </w:p>
        <w:p w14:paraId="23E51724">
          <w:pPr>
            <w:pStyle w:val="23"/>
            <w:keepNext w:val="0"/>
            <w:keepLines w:val="0"/>
            <w:pageBreakBefore w:val="0"/>
            <w:widowControl w:val="0"/>
            <w:tabs>
              <w:tab w:val="right" w:leader="dot" w:pos="8912"/>
            </w:tabs>
            <w:kinsoku/>
            <w:wordWrap/>
            <w:overflowPunct/>
            <w:topLinePunct w:val="0"/>
            <w:autoSpaceDE/>
            <w:autoSpaceDN/>
            <w:bidi w:val="0"/>
            <w:adjustRightInd/>
            <w:snapToGrid/>
            <w:ind w:left="0" w:leftChars="0" w:firstLine="450" w:firstLineChars="150"/>
            <w:textAlignment w:val="auto"/>
            <w:rPr>
              <w:rFonts w:ascii="Times New Roman" w:hAnsi="Times New Roman" w:eastAsia="仿宋" w:cs="Times New Roman"/>
              <w:color w:val="000000" w:themeColor="text1"/>
              <w14:textFill>
                <w14:solidFill>
                  <w14:schemeClr w14:val="tx1"/>
                </w14:solidFill>
              </w14:textFill>
            </w:rPr>
          </w:pPr>
          <w:r>
            <w:rPr>
              <w:rFonts w:ascii="Times New Roman" w:hAnsi="Times New Roman" w:eastAsia="仿宋" w:cs="Times New Roman"/>
              <w:color w:val="000000" w:themeColor="text1"/>
              <w14:textFill>
                <w14:solidFill>
                  <w14:schemeClr w14:val="tx1"/>
                </w14:solidFill>
              </w14:textFill>
            </w:rPr>
            <w:fldChar w:fldCharType="begin"/>
          </w:r>
          <w:r>
            <w:rPr>
              <w:rFonts w:ascii="Times New Roman" w:hAnsi="Times New Roman" w:eastAsia="仿宋" w:cs="Times New Roman"/>
              <w:color w:val="000000" w:themeColor="text1"/>
              <w14:textFill>
                <w14:solidFill>
                  <w14:schemeClr w14:val="tx1"/>
                </w14:solidFill>
              </w14:textFill>
            </w:rPr>
            <w:instrText xml:space="preserve"> HYPERLINK \l _Toc8428 </w:instrText>
          </w:r>
          <w:r>
            <w:rPr>
              <w:rFonts w:ascii="Times New Roman" w:hAnsi="Times New Roman" w:eastAsia="仿宋" w:cs="Times New Roman"/>
              <w:color w:val="000000" w:themeColor="text1"/>
              <w14:textFill>
                <w14:solidFill>
                  <w14:schemeClr w14:val="tx1"/>
                </w14:solidFill>
              </w14:textFill>
            </w:rPr>
            <w:fldChar w:fldCharType="separate"/>
          </w:r>
          <w:r>
            <w:rPr>
              <w:rFonts w:hint="default" w:ascii="Times New Roman" w:hAnsi="Times New Roman" w:eastAsia="仿宋" w:cs="Times New Roman"/>
              <w:color w:val="000000" w:themeColor="text1"/>
              <w14:textFill>
                <w14:solidFill>
                  <w14:schemeClr w14:val="tx1"/>
                </w14:solidFill>
              </w14:textFill>
            </w:rPr>
            <w:t xml:space="preserve">1.5 </w:t>
          </w:r>
          <w:r>
            <w:rPr>
              <w:rFonts w:hint="eastAsia" w:ascii="Times New Roman" w:hAnsi="Times New Roman" w:eastAsia="仿宋" w:cs="Times New Roman"/>
              <w:color w:val="000000" w:themeColor="text1"/>
              <w:lang w:eastAsia="zh-CN"/>
              <w14:textFill>
                <w14:solidFill>
                  <w14:schemeClr w14:val="tx1"/>
                </w14:solidFill>
              </w14:textFill>
            </w:rPr>
            <w:t>调查</w:t>
          </w:r>
          <w:r>
            <w:rPr>
              <w:rFonts w:hint="eastAsia" w:ascii="Times New Roman" w:hAnsi="Times New Roman" w:eastAsia="仿宋" w:cs="Times New Roman"/>
              <w:color w:val="000000" w:themeColor="text1"/>
              <w14:textFill>
                <w14:solidFill>
                  <w14:schemeClr w14:val="tx1"/>
                </w14:solidFill>
              </w14:textFill>
            </w:rPr>
            <w:t>依据</w:t>
          </w:r>
          <w:r>
            <w:rPr>
              <w:rFonts w:ascii="Times New Roman" w:hAnsi="Times New Roman" w:eastAsia="仿宋" w:cs="Times New Roman"/>
              <w:color w:val="000000" w:themeColor="text1"/>
              <w14:textFill>
                <w14:solidFill>
                  <w14:schemeClr w14:val="tx1"/>
                </w14:solidFill>
              </w14:textFill>
            </w:rPr>
            <w:tab/>
          </w:r>
          <w:r>
            <w:rPr>
              <w:rFonts w:ascii="Times New Roman" w:hAnsi="Times New Roman" w:eastAsia="仿宋" w:cs="Times New Roman"/>
              <w:color w:val="000000" w:themeColor="text1"/>
              <w14:textFill>
                <w14:solidFill>
                  <w14:schemeClr w14:val="tx1"/>
                </w14:solidFill>
              </w14:textFill>
            </w:rPr>
            <w:fldChar w:fldCharType="begin"/>
          </w:r>
          <w:r>
            <w:rPr>
              <w:rFonts w:ascii="Times New Roman" w:hAnsi="Times New Roman" w:eastAsia="仿宋" w:cs="Times New Roman"/>
              <w:color w:val="000000" w:themeColor="text1"/>
              <w14:textFill>
                <w14:solidFill>
                  <w14:schemeClr w14:val="tx1"/>
                </w14:solidFill>
              </w14:textFill>
            </w:rPr>
            <w:instrText xml:space="preserve"> PAGEREF _Toc8428 \h </w:instrText>
          </w:r>
          <w:r>
            <w:rPr>
              <w:rFonts w:ascii="Times New Roman" w:hAnsi="Times New Roman" w:eastAsia="仿宋" w:cs="Times New Roman"/>
              <w:color w:val="000000" w:themeColor="text1"/>
              <w14:textFill>
                <w14:solidFill>
                  <w14:schemeClr w14:val="tx1"/>
                </w14:solidFill>
              </w14:textFill>
            </w:rPr>
            <w:fldChar w:fldCharType="separate"/>
          </w:r>
          <w:r>
            <w:rPr>
              <w:rFonts w:ascii="Times New Roman" w:hAnsi="Times New Roman" w:eastAsia="仿宋" w:cs="Times New Roman"/>
              <w:color w:val="000000" w:themeColor="text1"/>
              <w14:textFill>
                <w14:solidFill>
                  <w14:schemeClr w14:val="tx1"/>
                </w14:solidFill>
              </w14:textFill>
            </w:rPr>
            <w:t>3</w:t>
          </w:r>
          <w:r>
            <w:rPr>
              <w:rFonts w:ascii="Times New Roman" w:hAnsi="Times New Roman" w:eastAsia="仿宋" w:cs="Times New Roman"/>
              <w:color w:val="000000" w:themeColor="text1"/>
              <w14:textFill>
                <w14:solidFill>
                  <w14:schemeClr w14:val="tx1"/>
                </w14:solidFill>
              </w14:textFill>
            </w:rPr>
            <w:fldChar w:fldCharType="end"/>
          </w:r>
          <w:r>
            <w:rPr>
              <w:rFonts w:ascii="Times New Roman" w:hAnsi="Times New Roman" w:eastAsia="仿宋" w:cs="Times New Roman"/>
              <w:color w:val="000000" w:themeColor="text1"/>
              <w14:textFill>
                <w14:solidFill>
                  <w14:schemeClr w14:val="tx1"/>
                </w14:solidFill>
              </w14:textFill>
            </w:rPr>
            <w:fldChar w:fldCharType="end"/>
          </w:r>
        </w:p>
        <w:p w14:paraId="1D8F77D3">
          <w:pPr>
            <w:pStyle w:val="23"/>
            <w:keepNext w:val="0"/>
            <w:keepLines w:val="0"/>
            <w:pageBreakBefore w:val="0"/>
            <w:widowControl w:val="0"/>
            <w:tabs>
              <w:tab w:val="right" w:leader="dot" w:pos="8912"/>
            </w:tabs>
            <w:kinsoku/>
            <w:wordWrap/>
            <w:overflowPunct/>
            <w:topLinePunct w:val="0"/>
            <w:autoSpaceDE/>
            <w:autoSpaceDN/>
            <w:bidi w:val="0"/>
            <w:adjustRightInd/>
            <w:snapToGrid/>
            <w:ind w:left="0" w:leftChars="0" w:firstLine="450" w:firstLineChars="150"/>
            <w:textAlignment w:val="auto"/>
            <w:rPr>
              <w:rFonts w:ascii="Times New Roman" w:hAnsi="Times New Roman" w:eastAsia="仿宋" w:cs="Times New Roman"/>
              <w:color w:val="000000" w:themeColor="text1"/>
              <w14:textFill>
                <w14:solidFill>
                  <w14:schemeClr w14:val="tx1"/>
                </w14:solidFill>
              </w14:textFill>
            </w:rPr>
          </w:pPr>
          <w:r>
            <w:rPr>
              <w:rFonts w:ascii="Times New Roman" w:hAnsi="Times New Roman" w:eastAsia="仿宋" w:cs="Times New Roman"/>
              <w:color w:val="000000" w:themeColor="text1"/>
              <w14:textFill>
                <w14:solidFill>
                  <w14:schemeClr w14:val="tx1"/>
                </w14:solidFill>
              </w14:textFill>
            </w:rPr>
            <w:fldChar w:fldCharType="begin"/>
          </w:r>
          <w:r>
            <w:rPr>
              <w:rFonts w:ascii="Times New Roman" w:hAnsi="Times New Roman" w:eastAsia="仿宋" w:cs="Times New Roman"/>
              <w:color w:val="000000" w:themeColor="text1"/>
              <w14:textFill>
                <w14:solidFill>
                  <w14:schemeClr w14:val="tx1"/>
                </w14:solidFill>
              </w14:textFill>
            </w:rPr>
            <w:instrText xml:space="preserve"> HYPERLINK \l _Toc16026 </w:instrText>
          </w:r>
          <w:r>
            <w:rPr>
              <w:rFonts w:ascii="Times New Roman" w:hAnsi="Times New Roman" w:eastAsia="仿宋" w:cs="Times New Roman"/>
              <w:color w:val="000000" w:themeColor="text1"/>
              <w14:textFill>
                <w14:solidFill>
                  <w14:schemeClr w14:val="tx1"/>
                </w14:solidFill>
              </w14:textFill>
            </w:rPr>
            <w:fldChar w:fldCharType="separate"/>
          </w:r>
          <w:r>
            <w:rPr>
              <w:rFonts w:hint="default" w:ascii="Times New Roman" w:hAnsi="Times New Roman" w:eastAsia="仿宋" w:cs="Times New Roman"/>
              <w:color w:val="000000" w:themeColor="text1"/>
              <w:lang w:val="en-US" w:eastAsia="zh-CN"/>
              <w14:textFill>
                <w14:solidFill>
                  <w14:schemeClr w14:val="tx1"/>
                </w14:solidFill>
              </w14:textFill>
            </w:rPr>
            <w:t xml:space="preserve">1.6 </w:t>
          </w:r>
          <w:r>
            <w:rPr>
              <w:rFonts w:hint="eastAsia" w:ascii="Times New Roman" w:hAnsi="Times New Roman" w:eastAsia="仿宋" w:cs="Times New Roman"/>
              <w:color w:val="000000" w:themeColor="text1"/>
              <w:lang w:val="en-US" w:eastAsia="zh-CN"/>
              <w14:textFill>
                <w14:solidFill>
                  <w14:schemeClr w14:val="tx1"/>
                </w14:solidFill>
              </w14:textFill>
            </w:rPr>
            <w:t>调查范围及培训</w:t>
          </w:r>
          <w:r>
            <w:rPr>
              <w:rFonts w:ascii="Times New Roman" w:hAnsi="Times New Roman" w:eastAsia="仿宋" w:cs="Times New Roman"/>
              <w:color w:val="000000" w:themeColor="text1"/>
              <w14:textFill>
                <w14:solidFill>
                  <w14:schemeClr w14:val="tx1"/>
                </w14:solidFill>
              </w14:textFill>
            </w:rPr>
            <w:tab/>
          </w:r>
          <w:r>
            <w:rPr>
              <w:rFonts w:ascii="Times New Roman" w:hAnsi="Times New Roman" w:eastAsia="仿宋" w:cs="Times New Roman"/>
              <w:color w:val="000000" w:themeColor="text1"/>
              <w14:textFill>
                <w14:solidFill>
                  <w14:schemeClr w14:val="tx1"/>
                </w14:solidFill>
              </w14:textFill>
            </w:rPr>
            <w:fldChar w:fldCharType="begin"/>
          </w:r>
          <w:r>
            <w:rPr>
              <w:rFonts w:ascii="Times New Roman" w:hAnsi="Times New Roman" w:eastAsia="仿宋" w:cs="Times New Roman"/>
              <w:color w:val="000000" w:themeColor="text1"/>
              <w14:textFill>
                <w14:solidFill>
                  <w14:schemeClr w14:val="tx1"/>
                </w14:solidFill>
              </w14:textFill>
            </w:rPr>
            <w:instrText xml:space="preserve"> PAGEREF _Toc16026 \h </w:instrText>
          </w:r>
          <w:r>
            <w:rPr>
              <w:rFonts w:ascii="Times New Roman" w:hAnsi="Times New Roman" w:eastAsia="仿宋" w:cs="Times New Roman"/>
              <w:color w:val="000000" w:themeColor="text1"/>
              <w14:textFill>
                <w14:solidFill>
                  <w14:schemeClr w14:val="tx1"/>
                </w14:solidFill>
              </w14:textFill>
            </w:rPr>
            <w:fldChar w:fldCharType="separate"/>
          </w:r>
          <w:r>
            <w:rPr>
              <w:rFonts w:ascii="Times New Roman" w:hAnsi="Times New Roman" w:eastAsia="仿宋" w:cs="Times New Roman"/>
              <w:color w:val="000000" w:themeColor="text1"/>
              <w14:textFill>
                <w14:solidFill>
                  <w14:schemeClr w14:val="tx1"/>
                </w14:solidFill>
              </w14:textFill>
            </w:rPr>
            <w:t>4</w:t>
          </w:r>
          <w:r>
            <w:rPr>
              <w:rFonts w:ascii="Times New Roman" w:hAnsi="Times New Roman" w:eastAsia="仿宋" w:cs="Times New Roman"/>
              <w:color w:val="000000" w:themeColor="text1"/>
              <w14:textFill>
                <w14:solidFill>
                  <w14:schemeClr w14:val="tx1"/>
                </w14:solidFill>
              </w14:textFill>
            </w:rPr>
            <w:fldChar w:fldCharType="end"/>
          </w:r>
          <w:r>
            <w:rPr>
              <w:rFonts w:ascii="Times New Roman" w:hAnsi="Times New Roman" w:eastAsia="仿宋" w:cs="Times New Roman"/>
              <w:color w:val="000000" w:themeColor="text1"/>
              <w14:textFill>
                <w14:solidFill>
                  <w14:schemeClr w14:val="tx1"/>
                </w14:solidFill>
              </w14:textFill>
            </w:rPr>
            <w:fldChar w:fldCharType="end"/>
          </w:r>
        </w:p>
        <w:p w14:paraId="64CC2C5D">
          <w:pPr>
            <w:pStyle w:val="23"/>
            <w:keepNext w:val="0"/>
            <w:keepLines w:val="0"/>
            <w:pageBreakBefore w:val="0"/>
            <w:widowControl w:val="0"/>
            <w:tabs>
              <w:tab w:val="right" w:leader="dot" w:pos="8912"/>
            </w:tabs>
            <w:kinsoku/>
            <w:wordWrap/>
            <w:overflowPunct/>
            <w:topLinePunct w:val="0"/>
            <w:autoSpaceDE/>
            <w:autoSpaceDN/>
            <w:bidi w:val="0"/>
            <w:adjustRightInd/>
            <w:snapToGrid/>
            <w:ind w:left="0" w:leftChars="0" w:firstLine="450" w:firstLineChars="150"/>
            <w:textAlignment w:val="auto"/>
            <w:rPr>
              <w:rFonts w:ascii="Times New Roman" w:hAnsi="Times New Roman" w:eastAsia="仿宋" w:cs="Times New Roman"/>
              <w:color w:val="000000" w:themeColor="text1"/>
              <w14:textFill>
                <w14:solidFill>
                  <w14:schemeClr w14:val="tx1"/>
                </w14:solidFill>
              </w14:textFill>
            </w:rPr>
          </w:pPr>
          <w:r>
            <w:rPr>
              <w:rFonts w:ascii="Times New Roman" w:hAnsi="Times New Roman" w:eastAsia="仿宋" w:cs="Times New Roman"/>
              <w:color w:val="000000" w:themeColor="text1"/>
              <w14:textFill>
                <w14:solidFill>
                  <w14:schemeClr w14:val="tx1"/>
                </w14:solidFill>
              </w14:textFill>
            </w:rPr>
            <w:fldChar w:fldCharType="begin"/>
          </w:r>
          <w:r>
            <w:rPr>
              <w:rFonts w:ascii="Times New Roman" w:hAnsi="Times New Roman" w:eastAsia="仿宋" w:cs="Times New Roman"/>
              <w:color w:val="000000" w:themeColor="text1"/>
              <w14:textFill>
                <w14:solidFill>
                  <w14:schemeClr w14:val="tx1"/>
                </w14:solidFill>
              </w14:textFill>
            </w:rPr>
            <w:instrText xml:space="preserve"> HYPERLINK \l _Toc10349 </w:instrText>
          </w:r>
          <w:r>
            <w:rPr>
              <w:rFonts w:ascii="Times New Roman" w:hAnsi="Times New Roman" w:eastAsia="仿宋" w:cs="Times New Roman"/>
              <w:color w:val="000000" w:themeColor="text1"/>
              <w14:textFill>
                <w14:solidFill>
                  <w14:schemeClr w14:val="tx1"/>
                </w14:solidFill>
              </w14:textFill>
            </w:rPr>
            <w:fldChar w:fldCharType="separate"/>
          </w:r>
          <w:r>
            <w:rPr>
              <w:rFonts w:hint="default" w:ascii="Times New Roman" w:hAnsi="Times New Roman" w:eastAsia="仿宋" w:cs="Times New Roman"/>
              <w:color w:val="000000" w:themeColor="text1"/>
              <w:lang w:val="en-US" w:eastAsia="zh-CN"/>
              <w14:textFill>
                <w14:solidFill>
                  <w14:schemeClr w14:val="tx1"/>
                </w14:solidFill>
              </w14:textFill>
            </w:rPr>
            <w:t xml:space="preserve">1.7 </w:t>
          </w:r>
          <w:r>
            <w:rPr>
              <w:rFonts w:hint="eastAsia" w:ascii="Times New Roman" w:hAnsi="Times New Roman" w:eastAsia="仿宋" w:cs="Times New Roman"/>
              <w:color w:val="000000" w:themeColor="text1"/>
              <w:lang w:val="en-US" w:eastAsia="zh-CN"/>
              <w14:textFill>
                <w14:solidFill>
                  <w14:schemeClr w14:val="tx1"/>
                </w14:solidFill>
              </w14:textFill>
            </w:rPr>
            <w:t>本公司可能发生的突发环境事件</w:t>
          </w:r>
          <w:r>
            <w:rPr>
              <w:rFonts w:ascii="Times New Roman" w:hAnsi="Times New Roman" w:eastAsia="仿宋" w:cs="Times New Roman"/>
              <w:color w:val="000000" w:themeColor="text1"/>
              <w14:textFill>
                <w14:solidFill>
                  <w14:schemeClr w14:val="tx1"/>
                </w14:solidFill>
              </w14:textFill>
            </w:rPr>
            <w:tab/>
          </w:r>
          <w:r>
            <w:rPr>
              <w:rFonts w:ascii="Times New Roman" w:hAnsi="Times New Roman" w:eastAsia="仿宋" w:cs="Times New Roman"/>
              <w:color w:val="000000" w:themeColor="text1"/>
              <w14:textFill>
                <w14:solidFill>
                  <w14:schemeClr w14:val="tx1"/>
                </w14:solidFill>
              </w14:textFill>
            </w:rPr>
            <w:fldChar w:fldCharType="begin"/>
          </w:r>
          <w:r>
            <w:rPr>
              <w:rFonts w:ascii="Times New Roman" w:hAnsi="Times New Roman" w:eastAsia="仿宋" w:cs="Times New Roman"/>
              <w:color w:val="000000" w:themeColor="text1"/>
              <w14:textFill>
                <w14:solidFill>
                  <w14:schemeClr w14:val="tx1"/>
                </w14:solidFill>
              </w14:textFill>
            </w:rPr>
            <w:instrText xml:space="preserve"> PAGEREF _Toc10349 \h </w:instrText>
          </w:r>
          <w:r>
            <w:rPr>
              <w:rFonts w:ascii="Times New Roman" w:hAnsi="Times New Roman" w:eastAsia="仿宋" w:cs="Times New Roman"/>
              <w:color w:val="000000" w:themeColor="text1"/>
              <w14:textFill>
                <w14:solidFill>
                  <w14:schemeClr w14:val="tx1"/>
                </w14:solidFill>
              </w14:textFill>
            </w:rPr>
            <w:fldChar w:fldCharType="separate"/>
          </w:r>
          <w:r>
            <w:rPr>
              <w:rFonts w:ascii="Times New Roman" w:hAnsi="Times New Roman" w:eastAsia="仿宋" w:cs="Times New Roman"/>
              <w:color w:val="000000" w:themeColor="text1"/>
              <w14:textFill>
                <w14:solidFill>
                  <w14:schemeClr w14:val="tx1"/>
                </w14:solidFill>
              </w14:textFill>
            </w:rPr>
            <w:t>5</w:t>
          </w:r>
          <w:r>
            <w:rPr>
              <w:rFonts w:ascii="Times New Roman" w:hAnsi="Times New Roman" w:eastAsia="仿宋" w:cs="Times New Roman"/>
              <w:color w:val="000000" w:themeColor="text1"/>
              <w14:textFill>
                <w14:solidFill>
                  <w14:schemeClr w14:val="tx1"/>
                </w14:solidFill>
              </w14:textFill>
            </w:rPr>
            <w:fldChar w:fldCharType="end"/>
          </w:r>
          <w:r>
            <w:rPr>
              <w:rFonts w:ascii="Times New Roman" w:hAnsi="Times New Roman" w:eastAsia="仿宋" w:cs="Times New Roman"/>
              <w:color w:val="000000" w:themeColor="text1"/>
              <w14:textFill>
                <w14:solidFill>
                  <w14:schemeClr w14:val="tx1"/>
                </w14:solidFill>
              </w14:textFill>
            </w:rPr>
            <w:fldChar w:fldCharType="end"/>
          </w:r>
        </w:p>
        <w:p w14:paraId="3609E6E6">
          <w:pPr>
            <w:pStyle w:val="20"/>
            <w:keepNext w:val="0"/>
            <w:keepLines w:val="0"/>
            <w:pageBreakBefore w:val="0"/>
            <w:widowControl w:val="0"/>
            <w:tabs>
              <w:tab w:val="right" w:leader="dot" w:pos="8912"/>
            </w:tabs>
            <w:kinsoku/>
            <w:wordWrap/>
            <w:overflowPunct/>
            <w:topLinePunct w:val="0"/>
            <w:autoSpaceDE/>
            <w:autoSpaceDN/>
            <w:bidi w:val="0"/>
            <w:adjustRightInd/>
            <w:snapToGrid/>
            <w:ind w:left="0" w:leftChars="0" w:firstLine="0" w:firstLineChars="0"/>
            <w:textAlignment w:val="auto"/>
            <w:rPr>
              <w:rFonts w:ascii="Times New Roman" w:hAnsi="Times New Roman" w:eastAsia="仿宋" w:cs="Times New Roman"/>
              <w:color w:val="000000" w:themeColor="text1"/>
              <w14:textFill>
                <w14:solidFill>
                  <w14:schemeClr w14:val="tx1"/>
                </w14:solidFill>
              </w14:textFill>
            </w:rPr>
          </w:pPr>
          <w:r>
            <w:rPr>
              <w:rFonts w:ascii="Times New Roman" w:hAnsi="Times New Roman" w:eastAsia="仿宋" w:cs="Times New Roman"/>
              <w:color w:val="000000" w:themeColor="text1"/>
              <w14:textFill>
                <w14:solidFill>
                  <w14:schemeClr w14:val="tx1"/>
                </w14:solidFill>
              </w14:textFill>
            </w:rPr>
            <w:fldChar w:fldCharType="begin"/>
          </w:r>
          <w:r>
            <w:rPr>
              <w:rFonts w:ascii="Times New Roman" w:hAnsi="Times New Roman" w:eastAsia="仿宋" w:cs="Times New Roman"/>
              <w:color w:val="000000" w:themeColor="text1"/>
              <w14:textFill>
                <w14:solidFill>
                  <w14:schemeClr w14:val="tx1"/>
                </w14:solidFill>
              </w14:textFill>
            </w:rPr>
            <w:instrText xml:space="preserve"> HYPERLINK \l _Toc10062 </w:instrText>
          </w:r>
          <w:r>
            <w:rPr>
              <w:rFonts w:ascii="Times New Roman" w:hAnsi="Times New Roman" w:eastAsia="仿宋" w:cs="Times New Roman"/>
              <w:color w:val="000000" w:themeColor="text1"/>
              <w14:textFill>
                <w14:solidFill>
                  <w14:schemeClr w14:val="tx1"/>
                </w14:solidFill>
              </w14:textFill>
            </w:rPr>
            <w:fldChar w:fldCharType="separate"/>
          </w:r>
          <w:r>
            <w:rPr>
              <w:rFonts w:hint="default" w:ascii="Times New Roman" w:hAnsi="Times New Roman" w:eastAsia="仿宋" w:cs="Times New Roman"/>
              <w:color w:val="000000" w:themeColor="text1"/>
              <w:lang w:val="en-US" w:eastAsia="zh-CN"/>
              <w14:textFill>
                <w14:solidFill>
                  <w14:schemeClr w14:val="tx1"/>
                </w14:solidFill>
              </w14:textFill>
            </w:rPr>
            <w:t xml:space="preserve">2 </w:t>
          </w:r>
          <w:r>
            <w:rPr>
              <w:rFonts w:hint="eastAsia" w:ascii="Times New Roman" w:hAnsi="Times New Roman" w:eastAsia="仿宋" w:cs="Times New Roman"/>
              <w:color w:val="000000" w:themeColor="text1"/>
              <w:lang w:val="en-US" w:eastAsia="zh-CN"/>
              <w14:textFill>
                <w14:solidFill>
                  <w14:schemeClr w14:val="tx1"/>
                </w14:solidFill>
              </w14:textFill>
            </w:rPr>
            <w:t>本公司日常环境管理开展情况</w:t>
          </w:r>
          <w:r>
            <w:rPr>
              <w:rFonts w:ascii="Times New Roman" w:hAnsi="Times New Roman" w:eastAsia="仿宋" w:cs="Times New Roman"/>
              <w:color w:val="000000" w:themeColor="text1"/>
              <w14:textFill>
                <w14:solidFill>
                  <w14:schemeClr w14:val="tx1"/>
                </w14:solidFill>
              </w14:textFill>
            </w:rPr>
            <w:tab/>
          </w:r>
          <w:r>
            <w:rPr>
              <w:rFonts w:ascii="Times New Roman" w:hAnsi="Times New Roman" w:eastAsia="仿宋" w:cs="Times New Roman"/>
              <w:color w:val="000000" w:themeColor="text1"/>
              <w14:textFill>
                <w14:solidFill>
                  <w14:schemeClr w14:val="tx1"/>
                </w14:solidFill>
              </w14:textFill>
            </w:rPr>
            <w:fldChar w:fldCharType="begin"/>
          </w:r>
          <w:r>
            <w:rPr>
              <w:rFonts w:ascii="Times New Roman" w:hAnsi="Times New Roman" w:eastAsia="仿宋" w:cs="Times New Roman"/>
              <w:color w:val="000000" w:themeColor="text1"/>
              <w14:textFill>
                <w14:solidFill>
                  <w14:schemeClr w14:val="tx1"/>
                </w14:solidFill>
              </w14:textFill>
            </w:rPr>
            <w:instrText xml:space="preserve"> PAGEREF _Toc10062 \h </w:instrText>
          </w:r>
          <w:r>
            <w:rPr>
              <w:rFonts w:ascii="Times New Roman" w:hAnsi="Times New Roman" w:eastAsia="仿宋" w:cs="Times New Roman"/>
              <w:color w:val="000000" w:themeColor="text1"/>
              <w14:textFill>
                <w14:solidFill>
                  <w14:schemeClr w14:val="tx1"/>
                </w14:solidFill>
              </w14:textFill>
            </w:rPr>
            <w:fldChar w:fldCharType="separate"/>
          </w:r>
          <w:r>
            <w:rPr>
              <w:rFonts w:ascii="Times New Roman" w:hAnsi="Times New Roman" w:eastAsia="仿宋" w:cs="Times New Roman"/>
              <w:color w:val="000000" w:themeColor="text1"/>
              <w14:textFill>
                <w14:solidFill>
                  <w14:schemeClr w14:val="tx1"/>
                </w14:solidFill>
              </w14:textFill>
            </w:rPr>
            <w:t>6</w:t>
          </w:r>
          <w:r>
            <w:rPr>
              <w:rFonts w:ascii="Times New Roman" w:hAnsi="Times New Roman" w:eastAsia="仿宋" w:cs="Times New Roman"/>
              <w:color w:val="000000" w:themeColor="text1"/>
              <w14:textFill>
                <w14:solidFill>
                  <w14:schemeClr w14:val="tx1"/>
                </w14:solidFill>
              </w14:textFill>
            </w:rPr>
            <w:fldChar w:fldCharType="end"/>
          </w:r>
          <w:r>
            <w:rPr>
              <w:rFonts w:ascii="Times New Roman" w:hAnsi="Times New Roman" w:eastAsia="仿宋" w:cs="Times New Roman"/>
              <w:color w:val="000000" w:themeColor="text1"/>
              <w14:textFill>
                <w14:solidFill>
                  <w14:schemeClr w14:val="tx1"/>
                </w14:solidFill>
              </w14:textFill>
            </w:rPr>
            <w:fldChar w:fldCharType="end"/>
          </w:r>
        </w:p>
        <w:p w14:paraId="102455D6">
          <w:pPr>
            <w:pStyle w:val="23"/>
            <w:keepNext w:val="0"/>
            <w:keepLines w:val="0"/>
            <w:pageBreakBefore w:val="0"/>
            <w:widowControl w:val="0"/>
            <w:tabs>
              <w:tab w:val="right" w:leader="dot" w:pos="8912"/>
            </w:tabs>
            <w:kinsoku/>
            <w:wordWrap/>
            <w:overflowPunct/>
            <w:topLinePunct w:val="0"/>
            <w:autoSpaceDE/>
            <w:autoSpaceDN/>
            <w:bidi w:val="0"/>
            <w:adjustRightInd/>
            <w:snapToGrid/>
            <w:ind w:left="0" w:leftChars="0" w:firstLine="450" w:firstLineChars="150"/>
            <w:textAlignment w:val="auto"/>
            <w:rPr>
              <w:rFonts w:ascii="Times New Roman" w:hAnsi="Times New Roman" w:eastAsia="仿宋" w:cs="Times New Roman"/>
              <w:color w:val="000000" w:themeColor="text1"/>
              <w14:textFill>
                <w14:solidFill>
                  <w14:schemeClr w14:val="tx1"/>
                </w14:solidFill>
              </w14:textFill>
            </w:rPr>
          </w:pPr>
          <w:r>
            <w:rPr>
              <w:rFonts w:ascii="Times New Roman" w:hAnsi="Times New Roman" w:eastAsia="仿宋" w:cs="Times New Roman"/>
              <w:color w:val="000000" w:themeColor="text1"/>
              <w14:textFill>
                <w14:solidFill>
                  <w14:schemeClr w14:val="tx1"/>
                </w14:solidFill>
              </w14:textFill>
            </w:rPr>
            <w:fldChar w:fldCharType="begin"/>
          </w:r>
          <w:r>
            <w:rPr>
              <w:rFonts w:ascii="Times New Roman" w:hAnsi="Times New Roman" w:eastAsia="仿宋" w:cs="Times New Roman"/>
              <w:color w:val="000000" w:themeColor="text1"/>
              <w14:textFill>
                <w14:solidFill>
                  <w14:schemeClr w14:val="tx1"/>
                </w14:solidFill>
              </w14:textFill>
            </w:rPr>
            <w:instrText xml:space="preserve"> HYPERLINK \l _Toc9933 </w:instrText>
          </w:r>
          <w:r>
            <w:rPr>
              <w:rFonts w:ascii="Times New Roman" w:hAnsi="Times New Roman" w:eastAsia="仿宋" w:cs="Times New Roman"/>
              <w:color w:val="000000" w:themeColor="text1"/>
              <w14:textFill>
                <w14:solidFill>
                  <w14:schemeClr w14:val="tx1"/>
                </w14:solidFill>
              </w14:textFill>
            </w:rPr>
            <w:fldChar w:fldCharType="separate"/>
          </w:r>
          <w:r>
            <w:rPr>
              <w:rFonts w:hint="default" w:ascii="Times New Roman" w:hAnsi="Times New Roman" w:eastAsia="仿宋" w:cs="Times New Roman"/>
              <w:color w:val="000000" w:themeColor="text1"/>
              <w:lang w:val="en-US" w:eastAsia="zh-CN"/>
              <w14:textFill>
                <w14:solidFill>
                  <w14:schemeClr w14:val="tx1"/>
                </w14:solidFill>
              </w14:textFill>
            </w:rPr>
            <w:t xml:space="preserve">2.1 </w:t>
          </w:r>
          <w:r>
            <w:rPr>
              <w:rFonts w:hint="eastAsia" w:ascii="Times New Roman" w:hAnsi="Times New Roman" w:eastAsia="仿宋" w:cs="Times New Roman"/>
              <w:color w:val="000000" w:themeColor="text1"/>
              <w:lang w:val="en-US" w:eastAsia="zh-CN"/>
              <w14:textFill>
                <w14:solidFill>
                  <w14:schemeClr w14:val="tx1"/>
                </w14:solidFill>
              </w14:textFill>
            </w:rPr>
            <w:t>环保设施</w:t>
          </w:r>
          <w:r>
            <w:rPr>
              <w:rFonts w:ascii="Times New Roman" w:hAnsi="Times New Roman" w:eastAsia="仿宋" w:cs="Times New Roman"/>
              <w:color w:val="000000" w:themeColor="text1"/>
              <w14:textFill>
                <w14:solidFill>
                  <w14:schemeClr w14:val="tx1"/>
                </w14:solidFill>
              </w14:textFill>
            </w:rPr>
            <w:tab/>
          </w:r>
          <w:r>
            <w:rPr>
              <w:rFonts w:ascii="Times New Roman" w:hAnsi="Times New Roman" w:eastAsia="仿宋" w:cs="Times New Roman"/>
              <w:color w:val="000000" w:themeColor="text1"/>
              <w14:textFill>
                <w14:solidFill>
                  <w14:schemeClr w14:val="tx1"/>
                </w14:solidFill>
              </w14:textFill>
            </w:rPr>
            <w:fldChar w:fldCharType="begin"/>
          </w:r>
          <w:r>
            <w:rPr>
              <w:rFonts w:ascii="Times New Roman" w:hAnsi="Times New Roman" w:eastAsia="仿宋" w:cs="Times New Roman"/>
              <w:color w:val="000000" w:themeColor="text1"/>
              <w14:textFill>
                <w14:solidFill>
                  <w14:schemeClr w14:val="tx1"/>
                </w14:solidFill>
              </w14:textFill>
            </w:rPr>
            <w:instrText xml:space="preserve"> PAGEREF _Toc9933 \h </w:instrText>
          </w:r>
          <w:r>
            <w:rPr>
              <w:rFonts w:ascii="Times New Roman" w:hAnsi="Times New Roman" w:eastAsia="仿宋" w:cs="Times New Roman"/>
              <w:color w:val="000000" w:themeColor="text1"/>
              <w14:textFill>
                <w14:solidFill>
                  <w14:schemeClr w14:val="tx1"/>
                </w14:solidFill>
              </w14:textFill>
            </w:rPr>
            <w:fldChar w:fldCharType="separate"/>
          </w:r>
          <w:r>
            <w:rPr>
              <w:rFonts w:ascii="Times New Roman" w:hAnsi="Times New Roman" w:eastAsia="仿宋" w:cs="Times New Roman"/>
              <w:color w:val="000000" w:themeColor="text1"/>
              <w14:textFill>
                <w14:solidFill>
                  <w14:schemeClr w14:val="tx1"/>
                </w14:solidFill>
              </w14:textFill>
            </w:rPr>
            <w:t>6</w:t>
          </w:r>
          <w:r>
            <w:rPr>
              <w:rFonts w:ascii="Times New Roman" w:hAnsi="Times New Roman" w:eastAsia="仿宋" w:cs="Times New Roman"/>
              <w:color w:val="000000" w:themeColor="text1"/>
              <w14:textFill>
                <w14:solidFill>
                  <w14:schemeClr w14:val="tx1"/>
                </w14:solidFill>
              </w14:textFill>
            </w:rPr>
            <w:fldChar w:fldCharType="end"/>
          </w:r>
          <w:r>
            <w:rPr>
              <w:rFonts w:ascii="Times New Roman" w:hAnsi="Times New Roman" w:eastAsia="仿宋" w:cs="Times New Roman"/>
              <w:color w:val="000000" w:themeColor="text1"/>
              <w14:textFill>
                <w14:solidFill>
                  <w14:schemeClr w14:val="tx1"/>
                </w14:solidFill>
              </w14:textFill>
            </w:rPr>
            <w:fldChar w:fldCharType="end"/>
          </w:r>
        </w:p>
        <w:p w14:paraId="72A88AFB">
          <w:pPr>
            <w:pStyle w:val="23"/>
            <w:keepNext w:val="0"/>
            <w:keepLines w:val="0"/>
            <w:pageBreakBefore w:val="0"/>
            <w:widowControl w:val="0"/>
            <w:tabs>
              <w:tab w:val="right" w:leader="dot" w:pos="8912"/>
            </w:tabs>
            <w:kinsoku/>
            <w:wordWrap/>
            <w:overflowPunct/>
            <w:topLinePunct w:val="0"/>
            <w:autoSpaceDE/>
            <w:autoSpaceDN/>
            <w:bidi w:val="0"/>
            <w:adjustRightInd/>
            <w:snapToGrid/>
            <w:ind w:left="0" w:leftChars="0" w:firstLine="450" w:firstLineChars="150"/>
            <w:textAlignment w:val="auto"/>
            <w:rPr>
              <w:rFonts w:ascii="Times New Roman" w:hAnsi="Times New Roman" w:eastAsia="仿宋" w:cs="Times New Roman"/>
              <w:color w:val="000000" w:themeColor="text1"/>
              <w14:textFill>
                <w14:solidFill>
                  <w14:schemeClr w14:val="tx1"/>
                </w14:solidFill>
              </w14:textFill>
            </w:rPr>
          </w:pPr>
          <w:r>
            <w:rPr>
              <w:rFonts w:ascii="Times New Roman" w:hAnsi="Times New Roman" w:eastAsia="仿宋" w:cs="Times New Roman"/>
              <w:color w:val="000000" w:themeColor="text1"/>
              <w14:textFill>
                <w14:solidFill>
                  <w14:schemeClr w14:val="tx1"/>
                </w14:solidFill>
              </w14:textFill>
            </w:rPr>
            <w:fldChar w:fldCharType="begin"/>
          </w:r>
          <w:r>
            <w:rPr>
              <w:rFonts w:ascii="Times New Roman" w:hAnsi="Times New Roman" w:eastAsia="仿宋" w:cs="Times New Roman"/>
              <w:color w:val="000000" w:themeColor="text1"/>
              <w14:textFill>
                <w14:solidFill>
                  <w14:schemeClr w14:val="tx1"/>
                </w14:solidFill>
              </w14:textFill>
            </w:rPr>
            <w:instrText xml:space="preserve"> HYPERLINK \l _Toc24671 </w:instrText>
          </w:r>
          <w:r>
            <w:rPr>
              <w:rFonts w:ascii="Times New Roman" w:hAnsi="Times New Roman" w:eastAsia="仿宋" w:cs="Times New Roman"/>
              <w:color w:val="000000" w:themeColor="text1"/>
              <w14:textFill>
                <w14:solidFill>
                  <w14:schemeClr w14:val="tx1"/>
                </w14:solidFill>
              </w14:textFill>
            </w:rPr>
            <w:fldChar w:fldCharType="separate"/>
          </w:r>
          <w:r>
            <w:rPr>
              <w:rFonts w:hint="default" w:ascii="Times New Roman" w:hAnsi="Times New Roman" w:eastAsia="仿宋" w:cs="Times New Roman"/>
              <w:color w:val="000000" w:themeColor="text1"/>
              <w:lang w:val="en-US" w:eastAsia="zh-CN"/>
              <w14:textFill>
                <w14:solidFill>
                  <w14:schemeClr w14:val="tx1"/>
                </w14:solidFill>
              </w14:textFill>
            </w:rPr>
            <w:t xml:space="preserve">2.2 </w:t>
          </w:r>
          <w:r>
            <w:rPr>
              <w:rFonts w:hint="eastAsia" w:ascii="Times New Roman" w:hAnsi="Times New Roman" w:eastAsia="仿宋" w:cs="Times New Roman"/>
              <w:color w:val="000000" w:themeColor="text1"/>
              <w:lang w:val="en-US" w:eastAsia="zh-CN"/>
              <w14:textFill>
                <w14:solidFill>
                  <w14:schemeClr w14:val="tx1"/>
                </w14:solidFill>
              </w14:textFill>
            </w:rPr>
            <w:t>环保制度建设</w:t>
          </w:r>
          <w:r>
            <w:rPr>
              <w:rFonts w:ascii="Times New Roman" w:hAnsi="Times New Roman" w:eastAsia="仿宋" w:cs="Times New Roman"/>
              <w:color w:val="000000" w:themeColor="text1"/>
              <w14:textFill>
                <w14:solidFill>
                  <w14:schemeClr w14:val="tx1"/>
                </w14:solidFill>
              </w14:textFill>
            </w:rPr>
            <w:tab/>
          </w:r>
          <w:r>
            <w:rPr>
              <w:rFonts w:ascii="Times New Roman" w:hAnsi="Times New Roman" w:eastAsia="仿宋" w:cs="Times New Roman"/>
              <w:color w:val="000000" w:themeColor="text1"/>
              <w14:textFill>
                <w14:solidFill>
                  <w14:schemeClr w14:val="tx1"/>
                </w14:solidFill>
              </w14:textFill>
            </w:rPr>
            <w:fldChar w:fldCharType="begin"/>
          </w:r>
          <w:r>
            <w:rPr>
              <w:rFonts w:ascii="Times New Roman" w:hAnsi="Times New Roman" w:eastAsia="仿宋" w:cs="Times New Roman"/>
              <w:color w:val="000000" w:themeColor="text1"/>
              <w14:textFill>
                <w14:solidFill>
                  <w14:schemeClr w14:val="tx1"/>
                </w14:solidFill>
              </w14:textFill>
            </w:rPr>
            <w:instrText xml:space="preserve"> PAGEREF _Toc24671 \h </w:instrText>
          </w:r>
          <w:r>
            <w:rPr>
              <w:rFonts w:ascii="Times New Roman" w:hAnsi="Times New Roman" w:eastAsia="仿宋" w:cs="Times New Roman"/>
              <w:color w:val="000000" w:themeColor="text1"/>
              <w14:textFill>
                <w14:solidFill>
                  <w14:schemeClr w14:val="tx1"/>
                </w14:solidFill>
              </w14:textFill>
            </w:rPr>
            <w:fldChar w:fldCharType="separate"/>
          </w:r>
          <w:r>
            <w:rPr>
              <w:rFonts w:ascii="Times New Roman" w:hAnsi="Times New Roman" w:eastAsia="仿宋" w:cs="Times New Roman"/>
              <w:color w:val="000000" w:themeColor="text1"/>
              <w14:textFill>
                <w14:solidFill>
                  <w14:schemeClr w14:val="tx1"/>
                </w14:solidFill>
              </w14:textFill>
            </w:rPr>
            <w:t>6</w:t>
          </w:r>
          <w:r>
            <w:rPr>
              <w:rFonts w:ascii="Times New Roman" w:hAnsi="Times New Roman" w:eastAsia="仿宋" w:cs="Times New Roman"/>
              <w:color w:val="000000" w:themeColor="text1"/>
              <w14:textFill>
                <w14:solidFill>
                  <w14:schemeClr w14:val="tx1"/>
                </w14:solidFill>
              </w14:textFill>
            </w:rPr>
            <w:fldChar w:fldCharType="end"/>
          </w:r>
          <w:r>
            <w:rPr>
              <w:rFonts w:ascii="Times New Roman" w:hAnsi="Times New Roman" w:eastAsia="仿宋" w:cs="Times New Roman"/>
              <w:color w:val="000000" w:themeColor="text1"/>
              <w14:textFill>
                <w14:solidFill>
                  <w14:schemeClr w14:val="tx1"/>
                </w14:solidFill>
              </w14:textFill>
            </w:rPr>
            <w:fldChar w:fldCharType="end"/>
          </w:r>
        </w:p>
        <w:p w14:paraId="03EABDCF">
          <w:pPr>
            <w:pStyle w:val="23"/>
            <w:keepNext w:val="0"/>
            <w:keepLines w:val="0"/>
            <w:pageBreakBefore w:val="0"/>
            <w:widowControl w:val="0"/>
            <w:tabs>
              <w:tab w:val="right" w:leader="dot" w:pos="8912"/>
            </w:tabs>
            <w:kinsoku/>
            <w:wordWrap/>
            <w:overflowPunct/>
            <w:topLinePunct w:val="0"/>
            <w:autoSpaceDE/>
            <w:autoSpaceDN/>
            <w:bidi w:val="0"/>
            <w:adjustRightInd/>
            <w:snapToGrid/>
            <w:ind w:left="0" w:leftChars="0" w:firstLine="450" w:firstLineChars="150"/>
            <w:textAlignment w:val="auto"/>
            <w:rPr>
              <w:rFonts w:ascii="Times New Roman" w:hAnsi="Times New Roman" w:eastAsia="仿宋" w:cs="Times New Roman"/>
              <w:color w:val="000000" w:themeColor="text1"/>
              <w14:textFill>
                <w14:solidFill>
                  <w14:schemeClr w14:val="tx1"/>
                </w14:solidFill>
              </w14:textFill>
            </w:rPr>
          </w:pPr>
          <w:r>
            <w:rPr>
              <w:rFonts w:ascii="Times New Roman" w:hAnsi="Times New Roman" w:eastAsia="仿宋" w:cs="Times New Roman"/>
              <w:color w:val="000000" w:themeColor="text1"/>
              <w14:textFill>
                <w14:solidFill>
                  <w14:schemeClr w14:val="tx1"/>
                </w14:solidFill>
              </w14:textFill>
            </w:rPr>
            <w:fldChar w:fldCharType="begin"/>
          </w:r>
          <w:r>
            <w:rPr>
              <w:rFonts w:ascii="Times New Roman" w:hAnsi="Times New Roman" w:eastAsia="仿宋" w:cs="Times New Roman"/>
              <w:color w:val="000000" w:themeColor="text1"/>
              <w14:textFill>
                <w14:solidFill>
                  <w14:schemeClr w14:val="tx1"/>
                </w14:solidFill>
              </w14:textFill>
            </w:rPr>
            <w:instrText xml:space="preserve"> HYPERLINK \l _Toc17964 </w:instrText>
          </w:r>
          <w:r>
            <w:rPr>
              <w:rFonts w:ascii="Times New Roman" w:hAnsi="Times New Roman" w:eastAsia="仿宋" w:cs="Times New Roman"/>
              <w:color w:val="000000" w:themeColor="text1"/>
              <w14:textFill>
                <w14:solidFill>
                  <w14:schemeClr w14:val="tx1"/>
                </w14:solidFill>
              </w14:textFill>
            </w:rPr>
            <w:fldChar w:fldCharType="separate"/>
          </w:r>
          <w:r>
            <w:rPr>
              <w:rFonts w:hint="default" w:ascii="Times New Roman" w:hAnsi="Times New Roman" w:eastAsia="仿宋" w:cs="Times New Roman"/>
              <w:color w:val="000000" w:themeColor="text1"/>
              <w:lang w:val="en-US" w:eastAsia="zh-CN"/>
              <w14:textFill>
                <w14:solidFill>
                  <w14:schemeClr w14:val="tx1"/>
                </w14:solidFill>
              </w14:textFill>
            </w:rPr>
            <w:t xml:space="preserve">2.3 </w:t>
          </w:r>
          <w:r>
            <w:rPr>
              <w:rFonts w:hint="eastAsia" w:ascii="Times New Roman" w:hAnsi="Times New Roman" w:eastAsia="仿宋" w:cs="Times New Roman"/>
              <w:color w:val="000000" w:themeColor="text1"/>
              <w:lang w:val="en-US" w:eastAsia="zh-CN"/>
              <w14:textFill>
                <w14:solidFill>
                  <w14:schemeClr w14:val="tx1"/>
                </w14:solidFill>
              </w14:textFill>
            </w:rPr>
            <w:t>一般环保管理</w:t>
          </w:r>
          <w:r>
            <w:rPr>
              <w:rFonts w:ascii="Times New Roman" w:hAnsi="Times New Roman" w:eastAsia="仿宋" w:cs="Times New Roman"/>
              <w:color w:val="000000" w:themeColor="text1"/>
              <w14:textFill>
                <w14:solidFill>
                  <w14:schemeClr w14:val="tx1"/>
                </w14:solidFill>
              </w14:textFill>
            </w:rPr>
            <w:tab/>
          </w:r>
          <w:r>
            <w:rPr>
              <w:rFonts w:ascii="Times New Roman" w:hAnsi="Times New Roman" w:eastAsia="仿宋" w:cs="Times New Roman"/>
              <w:color w:val="000000" w:themeColor="text1"/>
              <w14:textFill>
                <w14:solidFill>
                  <w14:schemeClr w14:val="tx1"/>
                </w14:solidFill>
              </w14:textFill>
            </w:rPr>
            <w:fldChar w:fldCharType="begin"/>
          </w:r>
          <w:r>
            <w:rPr>
              <w:rFonts w:ascii="Times New Roman" w:hAnsi="Times New Roman" w:eastAsia="仿宋" w:cs="Times New Roman"/>
              <w:color w:val="000000" w:themeColor="text1"/>
              <w14:textFill>
                <w14:solidFill>
                  <w14:schemeClr w14:val="tx1"/>
                </w14:solidFill>
              </w14:textFill>
            </w:rPr>
            <w:instrText xml:space="preserve"> PAGEREF _Toc17964 \h </w:instrText>
          </w:r>
          <w:r>
            <w:rPr>
              <w:rFonts w:ascii="Times New Roman" w:hAnsi="Times New Roman" w:eastAsia="仿宋" w:cs="Times New Roman"/>
              <w:color w:val="000000" w:themeColor="text1"/>
              <w14:textFill>
                <w14:solidFill>
                  <w14:schemeClr w14:val="tx1"/>
                </w14:solidFill>
              </w14:textFill>
            </w:rPr>
            <w:fldChar w:fldCharType="separate"/>
          </w:r>
          <w:r>
            <w:rPr>
              <w:rFonts w:ascii="Times New Roman" w:hAnsi="Times New Roman" w:eastAsia="仿宋" w:cs="Times New Roman"/>
              <w:color w:val="000000" w:themeColor="text1"/>
              <w14:textFill>
                <w14:solidFill>
                  <w14:schemeClr w14:val="tx1"/>
                </w14:solidFill>
              </w14:textFill>
            </w:rPr>
            <w:t>6</w:t>
          </w:r>
          <w:r>
            <w:rPr>
              <w:rFonts w:ascii="Times New Roman" w:hAnsi="Times New Roman" w:eastAsia="仿宋" w:cs="Times New Roman"/>
              <w:color w:val="000000" w:themeColor="text1"/>
              <w14:textFill>
                <w14:solidFill>
                  <w14:schemeClr w14:val="tx1"/>
                </w14:solidFill>
              </w14:textFill>
            </w:rPr>
            <w:fldChar w:fldCharType="end"/>
          </w:r>
          <w:r>
            <w:rPr>
              <w:rFonts w:ascii="Times New Roman" w:hAnsi="Times New Roman" w:eastAsia="仿宋" w:cs="Times New Roman"/>
              <w:color w:val="000000" w:themeColor="text1"/>
              <w14:textFill>
                <w14:solidFill>
                  <w14:schemeClr w14:val="tx1"/>
                </w14:solidFill>
              </w14:textFill>
            </w:rPr>
            <w:fldChar w:fldCharType="end"/>
          </w:r>
        </w:p>
        <w:p w14:paraId="53DDF7E7">
          <w:pPr>
            <w:pStyle w:val="23"/>
            <w:keepNext w:val="0"/>
            <w:keepLines w:val="0"/>
            <w:pageBreakBefore w:val="0"/>
            <w:widowControl w:val="0"/>
            <w:tabs>
              <w:tab w:val="right" w:leader="dot" w:pos="8912"/>
            </w:tabs>
            <w:kinsoku/>
            <w:wordWrap/>
            <w:overflowPunct/>
            <w:topLinePunct w:val="0"/>
            <w:autoSpaceDE/>
            <w:autoSpaceDN/>
            <w:bidi w:val="0"/>
            <w:adjustRightInd/>
            <w:snapToGrid/>
            <w:ind w:left="0" w:leftChars="0" w:firstLine="450" w:firstLineChars="150"/>
            <w:textAlignment w:val="auto"/>
            <w:rPr>
              <w:rFonts w:ascii="Times New Roman" w:hAnsi="Times New Roman" w:eastAsia="仿宋" w:cs="Times New Roman"/>
              <w:color w:val="000000" w:themeColor="text1"/>
              <w14:textFill>
                <w14:solidFill>
                  <w14:schemeClr w14:val="tx1"/>
                </w14:solidFill>
              </w14:textFill>
            </w:rPr>
          </w:pPr>
          <w:r>
            <w:rPr>
              <w:rFonts w:ascii="Times New Roman" w:hAnsi="Times New Roman" w:eastAsia="仿宋" w:cs="Times New Roman"/>
              <w:color w:val="000000" w:themeColor="text1"/>
              <w14:textFill>
                <w14:solidFill>
                  <w14:schemeClr w14:val="tx1"/>
                </w14:solidFill>
              </w14:textFill>
            </w:rPr>
            <w:fldChar w:fldCharType="begin"/>
          </w:r>
          <w:r>
            <w:rPr>
              <w:rFonts w:ascii="Times New Roman" w:hAnsi="Times New Roman" w:eastAsia="仿宋" w:cs="Times New Roman"/>
              <w:color w:val="000000" w:themeColor="text1"/>
              <w14:textFill>
                <w14:solidFill>
                  <w14:schemeClr w14:val="tx1"/>
                </w14:solidFill>
              </w14:textFill>
            </w:rPr>
            <w:instrText xml:space="preserve"> HYPERLINK \l _Toc27946 </w:instrText>
          </w:r>
          <w:r>
            <w:rPr>
              <w:rFonts w:ascii="Times New Roman" w:hAnsi="Times New Roman" w:eastAsia="仿宋" w:cs="Times New Roman"/>
              <w:color w:val="000000" w:themeColor="text1"/>
              <w14:textFill>
                <w14:solidFill>
                  <w14:schemeClr w14:val="tx1"/>
                </w14:solidFill>
              </w14:textFill>
            </w:rPr>
            <w:fldChar w:fldCharType="separate"/>
          </w:r>
          <w:r>
            <w:rPr>
              <w:rFonts w:hint="default" w:ascii="Times New Roman" w:hAnsi="Times New Roman" w:eastAsia="仿宋" w:cs="Times New Roman"/>
              <w:color w:val="000000" w:themeColor="text1"/>
              <w:lang w:val="en-US" w:eastAsia="zh-CN"/>
              <w14:textFill>
                <w14:solidFill>
                  <w14:schemeClr w14:val="tx1"/>
                </w14:solidFill>
              </w14:textFill>
            </w:rPr>
            <w:t xml:space="preserve">2.4 </w:t>
          </w:r>
          <w:r>
            <w:rPr>
              <w:rFonts w:hint="eastAsia" w:ascii="Times New Roman" w:hAnsi="Times New Roman" w:eastAsia="仿宋" w:cs="Times New Roman"/>
              <w:color w:val="000000" w:themeColor="text1"/>
              <w:lang w:val="en-US" w:eastAsia="zh-CN"/>
              <w14:textFill>
                <w14:solidFill>
                  <w14:schemeClr w14:val="tx1"/>
                </w14:solidFill>
              </w14:textFill>
            </w:rPr>
            <w:t>应急救援演练情况</w:t>
          </w:r>
          <w:r>
            <w:rPr>
              <w:rFonts w:ascii="Times New Roman" w:hAnsi="Times New Roman" w:eastAsia="仿宋" w:cs="Times New Roman"/>
              <w:color w:val="000000" w:themeColor="text1"/>
              <w14:textFill>
                <w14:solidFill>
                  <w14:schemeClr w14:val="tx1"/>
                </w14:solidFill>
              </w14:textFill>
            </w:rPr>
            <w:tab/>
          </w:r>
          <w:r>
            <w:rPr>
              <w:rFonts w:ascii="Times New Roman" w:hAnsi="Times New Roman" w:eastAsia="仿宋" w:cs="Times New Roman"/>
              <w:color w:val="000000" w:themeColor="text1"/>
              <w14:textFill>
                <w14:solidFill>
                  <w14:schemeClr w14:val="tx1"/>
                </w14:solidFill>
              </w14:textFill>
            </w:rPr>
            <w:fldChar w:fldCharType="begin"/>
          </w:r>
          <w:r>
            <w:rPr>
              <w:rFonts w:ascii="Times New Roman" w:hAnsi="Times New Roman" w:eastAsia="仿宋" w:cs="Times New Roman"/>
              <w:color w:val="000000" w:themeColor="text1"/>
              <w14:textFill>
                <w14:solidFill>
                  <w14:schemeClr w14:val="tx1"/>
                </w14:solidFill>
              </w14:textFill>
            </w:rPr>
            <w:instrText xml:space="preserve"> PAGEREF _Toc27946 \h </w:instrText>
          </w:r>
          <w:r>
            <w:rPr>
              <w:rFonts w:ascii="Times New Roman" w:hAnsi="Times New Roman" w:eastAsia="仿宋" w:cs="Times New Roman"/>
              <w:color w:val="000000" w:themeColor="text1"/>
              <w14:textFill>
                <w14:solidFill>
                  <w14:schemeClr w14:val="tx1"/>
                </w14:solidFill>
              </w14:textFill>
            </w:rPr>
            <w:fldChar w:fldCharType="separate"/>
          </w:r>
          <w:r>
            <w:rPr>
              <w:rFonts w:ascii="Times New Roman" w:hAnsi="Times New Roman" w:eastAsia="仿宋" w:cs="Times New Roman"/>
              <w:color w:val="000000" w:themeColor="text1"/>
              <w14:textFill>
                <w14:solidFill>
                  <w14:schemeClr w14:val="tx1"/>
                </w14:solidFill>
              </w14:textFill>
            </w:rPr>
            <w:t>7</w:t>
          </w:r>
          <w:r>
            <w:rPr>
              <w:rFonts w:ascii="Times New Roman" w:hAnsi="Times New Roman" w:eastAsia="仿宋" w:cs="Times New Roman"/>
              <w:color w:val="000000" w:themeColor="text1"/>
              <w14:textFill>
                <w14:solidFill>
                  <w14:schemeClr w14:val="tx1"/>
                </w14:solidFill>
              </w14:textFill>
            </w:rPr>
            <w:fldChar w:fldCharType="end"/>
          </w:r>
          <w:r>
            <w:rPr>
              <w:rFonts w:ascii="Times New Roman" w:hAnsi="Times New Roman" w:eastAsia="仿宋" w:cs="Times New Roman"/>
              <w:color w:val="000000" w:themeColor="text1"/>
              <w14:textFill>
                <w14:solidFill>
                  <w14:schemeClr w14:val="tx1"/>
                </w14:solidFill>
              </w14:textFill>
            </w:rPr>
            <w:fldChar w:fldCharType="end"/>
          </w:r>
        </w:p>
        <w:p w14:paraId="0F583802">
          <w:pPr>
            <w:pStyle w:val="23"/>
            <w:keepNext w:val="0"/>
            <w:keepLines w:val="0"/>
            <w:pageBreakBefore w:val="0"/>
            <w:widowControl w:val="0"/>
            <w:tabs>
              <w:tab w:val="right" w:leader="dot" w:pos="8912"/>
            </w:tabs>
            <w:kinsoku/>
            <w:wordWrap/>
            <w:overflowPunct/>
            <w:topLinePunct w:val="0"/>
            <w:autoSpaceDE/>
            <w:autoSpaceDN/>
            <w:bidi w:val="0"/>
            <w:adjustRightInd/>
            <w:snapToGrid/>
            <w:ind w:left="0" w:leftChars="0" w:firstLine="450" w:firstLineChars="150"/>
            <w:textAlignment w:val="auto"/>
            <w:rPr>
              <w:rFonts w:ascii="Times New Roman" w:hAnsi="Times New Roman" w:eastAsia="仿宋" w:cs="Times New Roman"/>
              <w:color w:val="000000" w:themeColor="text1"/>
              <w14:textFill>
                <w14:solidFill>
                  <w14:schemeClr w14:val="tx1"/>
                </w14:solidFill>
              </w14:textFill>
            </w:rPr>
          </w:pPr>
          <w:r>
            <w:rPr>
              <w:rFonts w:ascii="Times New Roman" w:hAnsi="Times New Roman" w:eastAsia="仿宋" w:cs="Times New Roman"/>
              <w:color w:val="000000" w:themeColor="text1"/>
              <w14:textFill>
                <w14:solidFill>
                  <w14:schemeClr w14:val="tx1"/>
                </w14:solidFill>
              </w14:textFill>
            </w:rPr>
            <w:fldChar w:fldCharType="begin"/>
          </w:r>
          <w:r>
            <w:rPr>
              <w:rFonts w:ascii="Times New Roman" w:hAnsi="Times New Roman" w:eastAsia="仿宋" w:cs="Times New Roman"/>
              <w:color w:val="000000" w:themeColor="text1"/>
              <w14:textFill>
                <w14:solidFill>
                  <w14:schemeClr w14:val="tx1"/>
                </w14:solidFill>
              </w14:textFill>
            </w:rPr>
            <w:instrText xml:space="preserve"> HYPERLINK \l _Toc32557 </w:instrText>
          </w:r>
          <w:r>
            <w:rPr>
              <w:rFonts w:ascii="Times New Roman" w:hAnsi="Times New Roman" w:eastAsia="仿宋" w:cs="Times New Roman"/>
              <w:color w:val="000000" w:themeColor="text1"/>
              <w14:textFill>
                <w14:solidFill>
                  <w14:schemeClr w14:val="tx1"/>
                </w14:solidFill>
              </w14:textFill>
            </w:rPr>
            <w:fldChar w:fldCharType="separate"/>
          </w:r>
          <w:r>
            <w:rPr>
              <w:rFonts w:hint="default" w:ascii="Times New Roman" w:hAnsi="Times New Roman" w:eastAsia="仿宋" w:cs="Times New Roman"/>
              <w:color w:val="000000" w:themeColor="text1"/>
              <w:lang w:val="en-US" w:eastAsia="zh-CN"/>
              <w14:textFill>
                <w14:solidFill>
                  <w14:schemeClr w14:val="tx1"/>
                </w14:solidFill>
              </w14:textFill>
            </w:rPr>
            <w:t xml:space="preserve">2.5 </w:t>
          </w:r>
          <w:r>
            <w:rPr>
              <w:rFonts w:hint="eastAsia" w:ascii="Times New Roman" w:hAnsi="Times New Roman" w:eastAsia="仿宋" w:cs="Times New Roman"/>
              <w:color w:val="000000" w:themeColor="text1"/>
              <w:lang w:val="en-US" w:eastAsia="zh-CN"/>
              <w14:textFill>
                <w14:solidFill>
                  <w14:schemeClr w14:val="tx1"/>
                </w14:solidFill>
              </w14:textFill>
            </w:rPr>
            <w:t>应急宣传培训</w:t>
          </w:r>
          <w:r>
            <w:rPr>
              <w:rFonts w:ascii="Times New Roman" w:hAnsi="Times New Roman" w:eastAsia="仿宋" w:cs="Times New Roman"/>
              <w:color w:val="000000" w:themeColor="text1"/>
              <w14:textFill>
                <w14:solidFill>
                  <w14:schemeClr w14:val="tx1"/>
                </w14:solidFill>
              </w14:textFill>
            </w:rPr>
            <w:tab/>
          </w:r>
          <w:r>
            <w:rPr>
              <w:rFonts w:ascii="Times New Roman" w:hAnsi="Times New Roman" w:eastAsia="仿宋" w:cs="Times New Roman"/>
              <w:color w:val="000000" w:themeColor="text1"/>
              <w14:textFill>
                <w14:solidFill>
                  <w14:schemeClr w14:val="tx1"/>
                </w14:solidFill>
              </w14:textFill>
            </w:rPr>
            <w:fldChar w:fldCharType="begin"/>
          </w:r>
          <w:r>
            <w:rPr>
              <w:rFonts w:ascii="Times New Roman" w:hAnsi="Times New Roman" w:eastAsia="仿宋" w:cs="Times New Roman"/>
              <w:color w:val="000000" w:themeColor="text1"/>
              <w14:textFill>
                <w14:solidFill>
                  <w14:schemeClr w14:val="tx1"/>
                </w14:solidFill>
              </w14:textFill>
            </w:rPr>
            <w:instrText xml:space="preserve"> PAGEREF _Toc32557 \h </w:instrText>
          </w:r>
          <w:r>
            <w:rPr>
              <w:rFonts w:ascii="Times New Roman" w:hAnsi="Times New Roman" w:eastAsia="仿宋" w:cs="Times New Roman"/>
              <w:color w:val="000000" w:themeColor="text1"/>
              <w14:textFill>
                <w14:solidFill>
                  <w14:schemeClr w14:val="tx1"/>
                </w14:solidFill>
              </w14:textFill>
            </w:rPr>
            <w:fldChar w:fldCharType="separate"/>
          </w:r>
          <w:r>
            <w:rPr>
              <w:rFonts w:ascii="Times New Roman" w:hAnsi="Times New Roman" w:eastAsia="仿宋" w:cs="Times New Roman"/>
              <w:color w:val="000000" w:themeColor="text1"/>
              <w14:textFill>
                <w14:solidFill>
                  <w14:schemeClr w14:val="tx1"/>
                </w14:solidFill>
              </w14:textFill>
            </w:rPr>
            <w:t>7</w:t>
          </w:r>
          <w:r>
            <w:rPr>
              <w:rFonts w:ascii="Times New Roman" w:hAnsi="Times New Roman" w:eastAsia="仿宋" w:cs="Times New Roman"/>
              <w:color w:val="000000" w:themeColor="text1"/>
              <w14:textFill>
                <w14:solidFill>
                  <w14:schemeClr w14:val="tx1"/>
                </w14:solidFill>
              </w14:textFill>
            </w:rPr>
            <w:fldChar w:fldCharType="end"/>
          </w:r>
          <w:r>
            <w:rPr>
              <w:rFonts w:ascii="Times New Roman" w:hAnsi="Times New Roman" w:eastAsia="仿宋" w:cs="Times New Roman"/>
              <w:color w:val="000000" w:themeColor="text1"/>
              <w14:textFill>
                <w14:solidFill>
                  <w14:schemeClr w14:val="tx1"/>
                </w14:solidFill>
              </w14:textFill>
            </w:rPr>
            <w:fldChar w:fldCharType="end"/>
          </w:r>
        </w:p>
        <w:p w14:paraId="46F30161">
          <w:pPr>
            <w:pStyle w:val="20"/>
            <w:keepNext w:val="0"/>
            <w:keepLines w:val="0"/>
            <w:pageBreakBefore w:val="0"/>
            <w:widowControl w:val="0"/>
            <w:tabs>
              <w:tab w:val="right" w:leader="dot" w:pos="8912"/>
            </w:tabs>
            <w:kinsoku/>
            <w:wordWrap/>
            <w:overflowPunct/>
            <w:topLinePunct w:val="0"/>
            <w:autoSpaceDE/>
            <w:autoSpaceDN/>
            <w:bidi w:val="0"/>
            <w:adjustRightInd/>
            <w:snapToGrid/>
            <w:ind w:left="0" w:leftChars="0" w:firstLine="0" w:firstLineChars="0"/>
            <w:textAlignment w:val="auto"/>
            <w:rPr>
              <w:rFonts w:ascii="Times New Roman" w:hAnsi="Times New Roman" w:eastAsia="仿宋" w:cs="Times New Roman"/>
              <w:color w:val="000000" w:themeColor="text1"/>
              <w14:textFill>
                <w14:solidFill>
                  <w14:schemeClr w14:val="tx1"/>
                </w14:solidFill>
              </w14:textFill>
            </w:rPr>
          </w:pPr>
          <w:r>
            <w:rPr>
              <w:rFonts w:ascii="Times New Roman" w:hAnsi="Times New Roman" w:eastAsia="仿宋" w:cs="Times New Roman"/>
              <w:color w:val="000000" w:themeColor="text1"/>
              <w14:textFill>
                <w14:solidFill>
                  <w14:schemeClr w14:val="tx1"/>
                </w14:solidFill>
              </w14:textFill>
            </w:rPr>
            <w:fldChar w:fldCharType="begin"/>
          </w:r>
          <w:r>
            <w:rPr>
              <w:rFonts w:ascii="Times New Roman" w:hAnsi="Times New Roman" w:eastAsia="仿宋" w:cs="Times New Roman"/>
              <w:color w:val="000000" w:themeColor="text1"/>
              <w14:textFill>
                <w14:solidFill>
                  <w14:schemeClr w14:val="tx1"/>
                </w14:solidFill>
              </w14:textFill>
            </w:rPr>
            <w:instrText xml:space="preserve"> HYPERLINK \l _Toc17309 </w:instrText>
          </w:r>
          <w:r>
            <w:rPr>
              <w:rFonts w:ascii="Times New Roman" w:hAnsi="Times New Roman" w:eastAsia="仿宋" w:cs="Times New Roman"/>
              <w:color w:val="000000" w:themeColor="text1"/>
              <w14:textFill>
                <w14:solidFill>
                  <w14:schemeClr w14:val="tx1"/>
                </w14:solidFill>
              </w14:textFill>
            </w:rPr>
            <w:fldChar w:fldCharType="separate"/>
          </w:r>
          <w:r>
            <w:rPr>
              <w:rFonts w:hint="default" w:ascii="Times New Roman" w:hAnsi="Times New Roman" w:eastAsia="仿宋" w:cs="Times New Roman"/>
              <w:color w:val="000000" w:themeColor="text1"/>
              <w:lang w:val="en-US" w:eastAsia="zh-CN"/>
              <w14:textFill>
                <w14:solidFill>
                  <w14:schemeClr w14:val="tx1"/>
                </w14:solidFill>
              </w14:textFill>
            </w:rPr>
            <w:t xml:space="preserve">3 </w:t>
          </w:r>
          <w:r>
            <w:rPr>
              <w:rFonts w:hint="eastAsia" w:ascii="Times New Roman" w:hAnsi="Times New Roman" w:eastAsia="仿宋" w:cs="Times New Roman"/>
              <w:color w:val="000000" w:themeColor="text1"/>
              <w:lang w:val="en-US" w:eastAsia="zh-CN"/>
              <w14:textFill>
                <w14:solidFill>
                  <w14:schemeClr w14:val="tx1"/>
                </w14:solidFill>
              </w14:textFill>
            </w:rPr>
            <w:t>调查过程及数据核实</w:t>
          </w:r>
          <w:r>
            <w:rPr>
              <w:rFonts w:ascii="Times New Roman" w:hAnsi="Times New Roman" w:eastAsia="仿宋" w:cs="Times New Roman"/>
              <w:color w:val="000000" w:themeColor="text1"/>
              <w14:textFill>
                <w14:solidFill>
                  <w14:schemeClr w14:val="tx1"/>
                </w14:solidFill>
              </w14:textFill>
            </w:rPr>
            <w:tab/>
          </w:r>
          <w:r>
            <w:rPr>
              <w:rFonts w:ascii="Times New Roman" w:hAnsi="Times New Roman" w:eastAsia="仿宋" w:cs="Times New Roman"/>
              <w:color w:val="000000" w:themeColor="text1"/>
              <w14:textFill>
                <w14:solidFill>
                  <w14:schemeClr w14:val="tx1"/>
                </w14:solidFill>
              </w14:textFill>
            </w:rPr>
            <w:fldChar w:fldCharType="begin"/>
          </w:r>
          <w:r>
            <w:rPr>
              <w:rFonts w:ascii="Times New Roman" w:hAnsi="Times New Roman" w:eastAsia="仿宋" w:cs="Times New Roman"/>
              <w:color w:val="000000" w:themeColor="text1"/>
              <w14:textFill>
                <w14:solidFill>
                  <w14:schemeClr w14:val="tx1"/>
                </w14:solidFill>
              </w14:textFill>
            </w:rPr>
            <w:instrText xml:space="preserve"> PAGEREF _Toc17309 \h </w:instrText>
          </w:r>
          <w:r>
            <w:rPr>
              <w:rFonts w:ascii="Times New Roman" w:hAnsi="Times New Roman" w:eastAsia="仿宋" w:cs="Times New Roman"/>
              <w:color w:val="000000" w:themeColor="text1"/>
              <w14:textFill>
                <w14:solidFill>
                  <w14:schemeClr w14:val="tx1"/>
                </w14:solidFill>
              </w14:textFill>
            </w:rPr>
            <w:fldChar w:fldCharType="separate"/>
          </w:r>
          <w:r>
            <w:rPr>
              <w:rFonts w:ascii="Times New Roman" w:hAnsi="Times New Roman" w:eastAsia="仿宋" w:cs="Times New Roman"/>
              <w:color w:val="000000" w:themeColor="text1"/>
              <w14:textFill>
                <w14:solidFill>
                  <w14:schemeClr w14:val="tx1"/>
                </w14:solidFill>
              </w14:textFill>
            </w:rPr>
            <w:t>8</w:t>
          </w:r>
          <w:r>
            <w:rPr>
              <w:rFonts w:ascii="Times New Roman" w:hAnsi="Times New Roman" w:eastAsia="仿宋" w:cs="Times New Roman"/>
              <w:color w:val="000000" w:themeColor="text1"/>
              <w14:textFill>
                <w14:solidFill>
                  <w14:schemeClr w14:val="tx1"/>
                </w14:solidFill>
              </w14:textFill>
            </w:rPr>
            <w:fldChar w:fldCharType="end"/>
          </w:r>
          <w:r>
            <w:rPr>
              <w:rFonts w:ascii="Times New Roman" w:hAnsi="Times New Roman" w:eastAsia="仿宋" w:cs="Times New Roman"/>
              <w:color w:val="000000" w:themeColor="text1"/>
              <w14:textFill>
                <w14:solidFill>
                  <w14:schemeClr w14:val="tx1"/>
                </w14:solidFill>
              </w14:textFill>
            </w:rPr>
            <w:fldChar w:fldCharType="end"/>
          </w:r>
        </w:p>
        <w:p w14:paraId="2E2ACF7D">
          <w:pPr>
            <w:pStyle w:val="23"/>
            <w:keepNext w:val="0"/>
            <w:keepLines w:val="0"/>
            <w:pageBreakBefore w:val="0"/>
            <w:widowControl w:val="0"/>
            <w:tabs>
              <w:tab w:val="right" w:leader="dot" w:pos="8912"/>
            </w:tabs>
            <w:kinsoku/>
            <w:wordWrap/>
            <w:overflowPunct/>
            <w:topLinePunct w:val="0"/>
            <w:autoSpaceDE/>
            <w:autoSpaceDN/>
            <w:bidi w:val="0"/>
            <w:adjustRightInd/>
            <w:snapToGrid/>
            <w:ind w:left="0" w:leftChars="0" w:firstLine="450" w:firstLineChars="150"/>
            <w:textAlignment w:val="auto"/>
            <w:rPr>
              <w:rFonts w:ascii="Times New Roman" w:hAnsi="Times New Roman" w:eastAsia="仿宋" w:cs="Times New Roman"/>
              <w:color w:val="000000" w:themeColor="text1"/>
              <w14:textFill>
                <w14:solidFill>
                  <w14:schemeClr w14:val="tx1"/>
                </w14:solidFill>
              </w14:textFill>
            </w:rPr>
          </w:pPr>
          <w:r>
            <w:rPr>
              <w:rFonts w:ascii="Times New Roman" w:hAnsi="Times New Roman" w:eastAsia="仿宋" w:cs="Times New Roman"/>
              <w:color w:val="000000" w:themeColor="text1"/>
              <w14:textFill>
                <w14:solidFill>
                  <w14:schemeClr w14:val="tx1"/>
                </w14:solidFill>
              </w14:textFill>
            </w:rPr>
            <w:fldChar w:fldCharType="begin"/>
          </w:r>
          <w:r>
            <w:rPr>
              <w:rFonts w:ascii="Times New Roman" w:hAnsi="Times New Roman" w:eastAsia="仿宋" w:cs="Times New Roman"/>
              <w:color w:val="000000" w:themeColor="text1"/>
              <w14:textFill>
                <w14:solidFill>
                  <w14:schemeClr w14:val="tx1"/>
                </w14:solidFill>
              </w14:textFill>
            </w:rPr>
            <w:instrText xml:space="preserve"> HYPERLINK \l _Toc6292 </w:instrText>
          </w:r>
          <w:r>
            <w:rPr>
              <w:rFonts w:ascii="Times New Roman" w:hAnsi="Times New Roman" w:eastAsia="仿宋" w:cs="Times New Roman"/>
              <w:color w:val="000000" w:themeColor="text1"/>
              <w14:textFill>
                <w14:solidFill>
                  <w14:schemeClr w14:val="tx1"/>
                </w14:solidFill>
              </w14:textFill>
            </w:rPr>
            <w:fldChar w:fldCharType="separate"/>
          </w:r>
          <w:r>
            <w:rPr>
              <w:rFonts w:hint="default" w:ascii="Times New Roman" w:hAnsi="Times New Roman" w:eastAsia="仿宋" w:cs="Times New Roman"/>
              <w:color w:val="000000" w:themeColor="text1"/>
              <w:lang w:val="en-US" w:eastAsia="zh-CN"/>
              <w14:textFill>
                <w14:solidFill>
                  <w14:schemeClr w14:val="tx1"/>
                </w14:solidFill>
              </w14:textFill>
            </w:rPr>
            <w:t xml:space="preserve">3.1 </w:t>
          </w:r>
          <w:r>
            <w:rPr>
              <w:rFonts w:hint="eastAsia" w:ascii="Times New Roman" w:hAnsi="Times New Roman" w:eastAsia="仿宋" w:cs="Times New Roman"/>
              <w:color w:val="000000" w:themeColor="text1"/>
              <w:lang w:val="en-US" w:eastAsia="zh-CN"/>
              <w14:textFill>
                <w14:solidFill>
                  <w14:schemeClr w14:val="tx1"/>
                </w14:solidFill>
              </w14:textFill>
            </w:rPr>
            <w:t>调查过程</w:t>
          </w:r>
          <w:r>
            <w:rPr>
              <w:rFonts w:ascii="Times New Roman" w:hAnsi="Times New Roman" w:eastAsia="仿宋" w:cs="Times New Roman"/>
              <w:color w:val="000000" w:themeColor="text1"/>
              <w14:textFill>
                <w14:solidFill>
                  <w14:schemeClr w14:val="tx1"/>
                </w14:solidFill>
              </w14:textFill>
            </w:rPr>
            <w:tab/>
          </w:r>
          <w:r>
            <w:rPr>
              <w:rFonts w:ascii="Times New Roman" w:hAnsi="Times New Roman" w:eastAsia="仿宋" w:cs="Times New Roman"/>
              <w:color w:val="000000" w:themeColor="text1"/>
              <w14:textFill>
                <w14:solidFill>
                  <w14:schemeClr w14:val="tx1"/>
                </w14:solidFill>
              </w14:textFill>
            </w:rPr>
            <w:fldChar w:fldCharType="begin"/>
          </w:r>
          <w:r>
            <w:rPr>
              <w:rFonts w:ascii="Times New Roman" w:hAnsi="Times New Roman" w:eastAsia="仿宋" w:cs="Times New Roman"/>
              <w:color w:val="000000" w:themeColor="text1"/>
              <w14:textFill>
                <w14:solidFill>
                  <w14:schemeClr w14:val="tx1"/>
                </w14:solidFill>
              </w14:textFill>
            </w:rPr>
            <w:instrText xml:space="preserve"> PAGEREF _Toc6292 \h </w:instrText>
          </w:r>
          <w:r>
            <w:rPr>
              <w:rFonts w:ascii="Times New Roman" w:hAnsi="Times New Roman" w:eastAsia="仿宋" w:cs="Times New Roman"/>
              <w:color w:val="000000" w:themeColor="text1"/>
              <w14:textFill>
                <w14:solidFill>
                  <w14:schemeClr w14:val="tx1"/>
                </w14:solidFill>
              </w14:textFill>
            </w:rPr>
            <w:fldChar w:fldCharType="separate"/>
          </w:r>
          <w:r>
            <w:rPr>
              <w:rFonts w:ascii="Times New Roman" w:hAnsi="Times New Roman" w:eastAsia="仿宋" w:cs="Times New Roman"/>
              <w:color w:val="000000" w:themeColor="text1"/>
              <w14:textFill>
                <w14:solidFill>
                  <w14:schemeClr w14:val="tx1"/>
                </w14:solidFill>
              </w14:textFill>
            </w:rPr>
            <w:t>8</w:t>
          </w:r>
          <w:r>
            <w:rPr>
              <w:rFonts w:ascii="Times New Roman" w:hAnsi="Times New Roman" w:eastAsia="仿宋" w:cs="Times New Roman"/>
              <w:color w:val="000000" w:themeColor="text1"/>
              <w14:textFill>
                <w14:solidFill>
                  <w14:schemeClr w14:val="tx1"/>
                </w14:solidFill>
              </w14:textFill>
            </w:rPr>
            <w:fldChar w:fldCharType="end"/>
          </w:r>
          <w:r>
            <w:rPr>
              <w:rFonts w:ascii="Times New Roman" w:hAnsi="Times New Roman" w:eastAsia="仿宋" w:cs="Times New Roman"/>
              <w:color w:val="000000" w:themeColor="text1"/>
              <w14:textFill>
                <w14:solidFill>
                  <w14:schemeClr w14:val="tx1"/>
                </w14:solidFill>
              </w14:textFill>
            </w:rPr>
            <w:fldChar w:fldCharType="end"/>
          </w:r>
        </w:p>
        <w:p w14:paraId="4A3405A9">
          <w:pPr>
            <w:pStyle w:val="23"/>
            <w:keepNext w:val="0"/>
            <w:keepLines w:val="0"/>
            <w:pageBreakBefore w:val="0"/>
            <w:widowControl w:val="0"/>
            <w:tabs>
              <w:tab w:val="right" w:leader="dot" w:pos="8912"/>
            </w:tabs>
            <w:kinsoku/>
            <w:wordWrap/>
            <w:overflowPunct/>
            <w:topLinePunct w:val="0"/>
            <w:autoSpaceDE/>
            <w:autoSpaceDN/>
            <w:bidi w:val="0"/>
            <w:adjustRightInd/>
            <w:snapToGrid/>
            <w:ind w:left="0" w:leftChars="0" w:firstLine="450" w:firstLineChars="150"/>
            <w:textAlignment w:val="auto"/>
            <w:rPr>
              <w:rFonts w:ascii="Times New Roman" w:hAnsi="Times New Roman" w:eastAsia="仿宋" w:cs="Times New Roman"/>
              <w:color w:val="000000" w:themeColor="text1"/>
              <w14:textFill>
                <w14:solidFill>
                  <w14:schemeClr w14:val="tx1"/>
                </w14:solidFill>
              </w14:textFill>
            </w:rPr>
          </w:pPr>
          <w:r>
            <w:rPr>
              <w:rFonts w:ascii="Times New Roman" w:hAnsi="Times New Roman" w:eastAsia="仿宋" w:cs="Times New Roman"/>
              <w:color w:val="000000" w:themeColor="text1"/>
              <w14:textFill>
                <w14:solidFill>
                  <w14:schemeClr w14:val="tx1"/>
                </w14:solidFill>
              </w14:textFill>
            </w:rPr>
            <w:fldChar w:fldCharType="begin"/>
          </w:r>
          <w:r>
            <w:rPr>
              <w:rFonts w:ascii="Times New Roman" w:hAnsi="Times New Roman" w:eastAsia="仿宋" w:cs="Times New Roman"/>
              <w:color w:val="000000" w:themeColor="text1"/>
              <w14:textFill>
                <w14:solidFill>
                  <w14:schemeClr w14:val="tx1"/>
                </w14:solidFill>
              </w14:textFill>
            </w:rPr>
            <w:instrText xml:space="preserve"> HYPERLINK \l _Toc15820 </w:instrText>
          </w:r>
          <w:r>
            <w:rPr>
              <w:rFonts w:ascii="Times New Roman" w:hAnsi="Times New Roman" w:eastAsia="仿宋" w:cs="Times New Roman"/>
              <w:color w:val="000000" w:themeColor="text1"/>
              <w14:textFill>
                <w14:solidFill>
                  <w14:schemeClr w14:val="tx1"/>
                </w14:solidFill>
              </w14:textFill>
            </w:rPr>
            <w:fldChar w:fldCharType="separate"/>
          </w:r>
          <w:r>
            <w:rPr>
              <w:rFonts w:hint="default" w:ascii="Times New Roman" w:hAnsi="Times New Roman" w:eastAsia="仿宋" w:cs="Times New Roman"/>
              <w:color w:val="000000" w:themeColor="text1"/>
              <w:lang w:val="en-US" w:eastAsia="zh-CN"/>
              <w14:textFill>
                <w14:solidFill>
                  <w14:schemeClr w14:val="tx1"/>
                </w14:solidFill>
              </w14:textFill>
            </w:rPr>
            <w:t xml:space="preserve">3.2 </w:t>
          </w:r>
          <w:r>
            <w:rPr>
              <w:rFonts w:hint="eastAsia" w:ascii="Times New Roman" w:hAnsi="Times New Roman" w:eastAsia="仿宋" w:cs="Times New Roman"/>
              <w:color w:val="000000" w:themeColor="text1"/>
              <w:lang w:val="en-US" w:eastAsia="zh-CN"/>
              <w14:textFill>
                <w14:solidFill>
                  <w14:schemeClr w14:val="tx1"/>
                </w14:solidFill>
              </w14:textFill>
            </w:rPr>
            <w:t>数据核实</w:t>
          </w:r>
          <w:r>
            <w:rPr>
              <w:rFonts w:ascii="Times New Roman" w:hAnsi="Times New Roman" w:eastAsia="仿宋" w:cs="Times New Roman"/>
              <w:color w:val="000000" w:themeColor="text1"/>
              <w14:textFill>
                <w14:solidFill>
                  <w14:schemeClr w14:val="tx1"/>
                </w14:solidFill>
              </w14:textFill>
            </w:rPr>
            <w:tab/>
          </w:r>
          <w:r>
            <w:rPr>
              <w:rFonts w:ascii="Times New Roman" w:hAnsi="Times New Roman" w:eastAsia="仿宋" w:cs="Times New Roman"/>
              <w:color w:val="000000" w:themeColor="text1"/>
              <w14:textFill>
                <w14:solidFill>
                  <w14:schemeClr w14:val="tx1"/>
                </w14:solidFill>
              </w14:textFill>
            </w:rPr>
            <w:fldChar w:fldCharType="begin"/>
          </w:r>
          <w:r>
            <w:rPr>
              <w:rFonts w:ascii="Times New Roman" w:hAnsi="Times New Roman" w:eastAsia="仿宋" w:cs="Times New Roman"/>
              <w:color w:val="000000" w:themeColor="text1"/>
              <w14:textFill>
                <w14:solidFill>
                  <w14:schemeClr w14:val="tx1"/>
                </w14:solidFill>
              </w14:textFill>
            </w:rPr>
            <w:instrText xml:space="preserve"> PAGEREF _Toc15820 \h </w:instrText>
          </w:r>
          <w:r>
            <w:rPr>
              <w:rFonts w:ascii="Times New Roman" w:hAnsi="Times New Roman" w:eastAsia="仿宋" w:cs="Times New Roman"/>
              <w:color w:val="000000" w:themeColor="text1"/>
              <w14:textFill>
                <w14:solidFill>
                  <w14:schemeClr w14:val="tx1"/>
                </w14:solidFill>
              </w14:textFill>
            </w:rPr>
            <w:fldChar w:fldCharType="separate"/>
          </w:r>
          <w:r>
            <w:rPr>
              <w:rFonts w:ascii="Times New Roman" w:hAnsi="Times New Roman" w:eastAsia="仿宋" w:cs="Times New Roman"/>
              <w:color w:val="000000" w:themeColor="text1"/>
              <w14:textFill>
                <w14:solidFill>
                  <w14:schemeClr w14:val="tx1"/>
                </w14:solidFill>
              </w14:textFill>
            </w:rPr>
            <w:t>8</w:t>
          </w:r>
          <w:r>
            <w:rPr>
              <w:rFonts w:ascii="Times New Roman" w:hAnsi="Times New Roman" w:eastAsia="仿宋" w:cs="Times New Roman"/>
              <w:color w:val="000000" w:themeColor="text1"/>
              <w14:textFill>
                <w14:solidFill>
                  <w14:schemeClr w14:val="tx1"/>
                </w14:solidFill>
              </w14:textFill>
            </w:rPr>
            <w:fldChar w:fldCharType="end"/>
          </w:r>
          <w:r>
            <w:rPr>
              <w:rFonts w:ascii="Times New Roman" w:hAnsi="Times New Roman" w:eastAsia="仿宋" w:cs="Times New Roman"/>
              <w:color w:val="000000" w:themeColor="text1"/>
              <w14:textFill>
                <w14:solidFill>
                  <w14:schemeClr w14:val="tx1"/>
                </w14:solidFill>
              </w14:textFill>
            </w:rPr>
            <w:fldChar w:fldCharType="end"/>
          </w:r>
        </w:p>
        <w:p w14:paraId="214DB54E">
          <w:pPr>
            <w:pStyle w:val="23"/>
            <w:keepNext w:val="0"/>
            <w:keepLines w:val="0"/>
            <w:pageBreakBefore w:val="0"/>
            <w:widowControl w:val="0"/>
            <w:tabs>
              <w:tab w:val="right" w:leader="dot" w:pos="8912"/>
            </w:tabs>
            <w:kinsoku/>
            <w:wordWrap/>
            <w:overflowPunct/>
            <w:topLinePunct w:val="0"/>
            <w:autoSpaceDE/>
            <w:autoSpaceDN/>
            <w:bidi w:val="0"/>
            <w:adjustRightInd/>
            <w:snapToGrid/>
            <w:ind w:left="0" w:leftChars="0" w:firstLine="450" w:firstLineChars="150"/>
            <w:textAlignment w:val="auto"/>
            <w:rPr>
              <w:rFonts w:ascii="Times New Roman" w:hAnsi="Times New Roman" w:eastAsia="仿宋" w:cs="Times New Roman"/>
              <w:color w:val="000000" w:themeColor="text1"/>
              <w14:textFill>
                <w14:solidFill>
                  <w14:schemeClr w14:val="tx1"/>
                </w14:solidFill>
              </w14:textFill>
            </w:rPr>
          </w:pPr>
          <w:r>
            <w:rPr>
              <w:rFonts w:ascii="Times New Roman" w:hAnsi="Times New Roman" w:eastAsia="仿宋" w:cs="Times New Roman"/>
              <w:color w:val="000000" w:themeColor="text1"/>
              <w14:textFill>
                <w14:solidFill>
                  <w14:schemeClr w14:val="tx1"/>
                </w14:solidFill>
              </w14:textFill>
            </w:rPr>
            <w:fldChar w:fldCharType="begin"/>
          </w:r>
          <w:r>
            <w:rPr>
              <w:rFonts w:ascii="Times New Roman" w:hAnsi="Times New Roman" w:eastAsia="仿宋" w:cs="Times New Roman"/>
              <w:color w:val="000000" w:themeColor="text1"/>
              <w14:textFill>
                <w14:solidFill>
                  <w14:schemeClr w14:val="tx1"/>
                </w14:solidFill>
              </w14:textFill>
            </w:rPr>
            <w:instrText xml:space="preserve"> HYPERLINK \l _Toc251 </w:instrText>
          </w:r>
          <w:r>
            <w:rPr>
              <w:rFonts w:ascii="Times New Roman" w:hAnsi="Times New Roman" w:eastAsia="仿宋" w:cs="Times New Roman"/>
              <w:color w:val="000000" w:themeColor="text1"/>
              <w14:textFill>
                <w14:solidFill>
                  <w14:schemeClr w14:val="tx1"/>
                </w14:solidFill>
              </w14:textFill>
            </w:rPr>
            <w:fldChar w:fldCharType="separate"/>
          </w:r>
          <w:r>
            <w:rPr>
              <w:rFonts w:hint="default" w:ascii="Times New Roman" w:hAnsi="Times New Roman" w:eastAsia="仿宋" w:cs="Times New Roman"/>
              <w:color w:val="000000" w:themeColor="text1"/>
              <w:lang w:val="en-US" w:eastAsia="zh-CN"/>
              <w14:textFill>
                <w14:solidFill>
                  <w14:schemeClr w14:val="tx1"/>
                </w14:solidFill>
              </w14:textFill>
            </w:rPr>
            <w:t xml:space="preserve">3.3 </w:t>
          </w:r>
          <w:r>
            <w:rPr>
              <w:rFonts w:hint="eastAsia" w:ascii="Times New Roman" w:hAnsi="Times New Roman" w:eastAsia="仿宋" w:cs="Times New Roman"/>
              <w:color w:val="000000" w:themeColor="text1"/>
              <w:lang w:val="en-US" w:eastAsia="zh-CN"/>
              <w14:textFill>
                <w14:solidFill>
                  <w14:schemeClr w14:val="tx1"/>
                </w14:solidFill>
              </w14:textFill>
            </w:rPr>
            <w:t>企业内部资源调查</w:t>
          </w:r>
          <w:r>
            <w:rPr>
              <w:rFonts w:ascii="Times New Roman" w:hAnsi="Times New Roman" w:eastAsia="仿宋" w:cs="Times New Roman"/>
              <w:color w:val="000000" w:themeColor="text1"/>
              <w14:textFill>
                <w14:solidFill>
                  <w14:schemeClr w14:val="tx1"/>
                </w14:solidFill>
              </w14:textFill>
            </w:rPr>
            <w:tab/>
          </w:r>
          <w:r>
            <w:rPr>
              <w:rFonts w:ascii="Times New Roman" w:hAnsi="Times New Roman" w:eastAsia="仿宋" w:cs="Times New Roman"/>
              <w:color w:val="000000" w:themeColor="text1"/>
              <w14:textFill>
                <w14:solidFill>
                  <w14:schemeClr w14:val="tx1"/>
                </w14:solidFill>
              </w14:textFill>
            </w:rPr>
            <w:fldChar w:fldCharType="begin"/>
          </w:r>
          <w:r>
            <w:rPr>
              <w:rFonts w:ascii="Times New Roman" w:hAnsi="Times New Roman" w:eastAsia="仿宋" w:cs="Times New Roman"/>
              <w:color w:val="000000" w:themeColor="text1"/>
              <w14:textFill>
                <w14:solidFill>
                  <w14:schemeClr w14:val="tx1"/>
                </w14:solidFill>
              </w14:textFill>
            </w:rPr>
            <w:instrText xml:space="preserve"> PAGEREF _Toc251 \h </w:instrText>
          </w:r>
          <w:r>
            <w:rPr>
              <w:rFonts w:ascii="Times New Roman" w:hAnsi="Times New Roman" w:eastAsia="仿宋" w:cs="Times New Roman"/>
              <w:color w:val="000000" w:themeColor="text1"/>
              <w14:textFill>
                <w14:solidFill>
                  <w14:schemeClr w14:val="tx1"/>
                </w14:solidFill>
              </w14:textFill>
            </w:rPr>
            <w:fldChar w:fldCharType="separate"/>
          </w:r>
          <w:r>
            <w:rPr>
              <w:rFonts w:ascii="Times New Roman" w:hAnsi="Times New Roman" w:eastAsia="仿宋" w:cs="Times New Roman"/>
              <w:color w:val="000000" w:themeColor="text1"/>
              <w14:textFill>
                <w14:solidFill>
                  <w14:schemeClr w14:val="tx1"/>
                </w14:solidFill>
              </w14:textFill>
            </w:rPr>
            <w:t>8</w:t>
          </w:r>
          <w:r>
            <w:rPr>
              <w:rFonts w:ascii="Times New Roman" w:hAnsi="Times New Roman" w:eastAsia="仿宋" w:cs="Times New Roman"/>
              <w:color w:val="000000" w:themeColor="text1"/>
              <w14:textFill>
                <w14:solidFill>
                  <w14:schemeClr w14:val="tx1"/>
                </w14:solidFill>
              </w14:textFill>
            </w:rPr>
            <w:fldChar w:fldCharType="end"/>
          </w:r>
          <w:r>
            <w:rPr>
              <w:rFonts w:ascii="Times New Roman" w:hAnsi="Times New Roman" w:eastAsia="仿宋" w:cs="Times New Roman"/>
              <w:color w:val="000000" w:themeColor="text1"/>
              <w14:textFill>
                <w14:solidFill>
                  <w14:schemeClr w14:val="tx1"/>
                </w14:solidFill>
              </w14:textFill>
            </w:rPr>
            <w:fldChar w:fldCharType="end"/>
          </w:r>
        </w:p>
        <w:p w14:paraId="69FB13E0">
          <w:pPr>
            <w:pStyle w:val="23"/>
            <w:keepNext w:val="0"/>
            <w:keepLines w:val="0"/>
            <w:pageBreakBefore w:val="0"/>
            <w:widowControl w:val="0"/>
            <w:tabs>
              <w:tab w:val="right" w:leader="dot" w:pos="8912"/>
            </w:tabs>
            <w:kinsoku/>
            <w:wordWrap/>
            <w:overflowPunct/>
            <w:topLinePunct w:val="0"/>
            <w:autoSpaceDE/>
            <w:autoSpaceDN/>
            <w:bidi w:val="0"/>
            <w:adjustRightInd/>
            <w:snapToGrid/>
            <w:ind w:left="0" w:leftChars="0" w:firstLine="450" w:firstLineChars="150"/>
            <w:textAlignment w:val="auto"/>
            <w:rPr>
              <w:rFonts w:ascii="Times New Roman" w:hAnsi="Times New Roman" w:eastAsia="仿宋" w:cs="Times New Roman"/>
              <w:color w:val="000000" w:themeColor="text1"/>
              <w14:textFill>
                <w14:solidFill>
                  <w14:schemeClr w14:val="tx1"/>
                </w14:solidFill>
              </w14:textFill>
            </w:rPr>
          </w:pPr>
          <w:r>
            <w:rPr>
              <w:rFonts w:ascii="Times New Roman" w:hAnsi="Times New Roman" w:eastAsia="仿宋" w:cs="Times New Roman"/>
              <w:color w:val="000000" w:themeColor="text1"/>
              <w14:textFill>
                <w14:solidFill>
                  <w14:schemeClr w14:val="tx1"/>
                </w14:solidFill>
              </w14:textFill>
            </w:rPr>
            <w:fldChar w:fldCharType="begin"/>
          </w:r>
          <w:r>
            <w:rPr>
              <w:rFonts w:ascii="Times New Roman" w:hAnsi="Times New Roman" w:eastAsia="仿宋" w:cs="Times New Roman"/>
              <w:color w:val="000000" w:themeColor="text1"/>
              <w14:textFill>
                <w14:solidFill>
                  <w14:schemeClr w14:val="tx1"/>
                </w14:solidFill>
              </w14:textFill>
            </w:rPr>
            <w:instrText xml:space="preserve"> HYPERLINK \l _Toc348 </w:instrText>
          </w:r>
          <w:r>
            <w:rPr>
              <w:rFonts w:ascii="Times New Roman" w:hAnsi="Times New Roman" w:eastAsia="仿宋" w:cs="Times New Roman"/>
              <w:color w:val="000000" w:themeColor="text1"/>
              <w14:textFill>
                <w14:solidFill>
                  <w14:schemeClr w14:val="tx1"/>
                </w14:solidFill>
              </w14:textFill>
            </w:rPr>
            <w:fldChar w:fldCharType="separate"/>
          </w:r>
          <w:r>
            <w:rPr>
              <w:rFonts w:hint="default" w:ascii="Times New Roman" w:hAnsi="Times New Roman" w:eastAsia="仿宋" w:cs="Times New Roman"/>
              <w:color w:val="000000" w:themeColor="text1"/>
              <w:lang w:val="en-US" w:eastAsia="zh-CN"/>
              <w14:textFill>
                <w14:solidFill>
                  <w14:schemeClr w14:val="tx1"/>
                </w14:solidFill>
              </w14:textFill>
            </w:rPr>
            <w:t xml:space="preserve">3.4 </w:t>
          </w:r>
          <w:r>
            <w:rPr>
              <w:rFonts w:hint="eastAsia" w:ascii="Times New Roman" w:hAnsi="Times New Roman" w:eastAsia="仿宋" w:cs="Times New Roman"/>
              <w:color w:val="000000" w:themeColor="text1"/>
              <w:lang w:val="en-US" w:eastAsia="zh-CN"/>
              <w14:textFill>
                <w14:solidFill>
                  <w14:schemeClr w14:val="tx1"/>
                </w14:solidFill>
              </w14:textFill>
            </w:rPr>
            <w:t>企业外部物资调查</w:t>
          </w:r>
          <w:r>
            <w:rPr>
              <w:rFonts w:ascii="Times New Roman" w:hAnsi="Times New Roman" w:eastAsia="仿宋" w:cs="Times New Roman"/>
              <w:color w:val="000000" w:themeColor="text1"/>
              <w14:textFill>
                <w14:solidFill>
                  <w14:schemeClr w14:val="tx1"/>
                </w14:solidFill>
              </w14:textFill>
            </w:rPr>
            <w:tab/>
          </w:r>
          <w:r>
            <w:rPr>
              <w:rFonts w:ascii="Times New Roman" w:hAnsi="Times New Roman" w:eastAsia="仿宋" w:cs="Times New Roman"/>
              <w:color w:val="000000" w:themeColor="text1"/>
              <w14:textFill>
                <w14:solidFill>
                  <w14:schemeClr w14:val="tx1"/>
                </w14:solidFill>
              </w14:textFill>
            </w:rPr>
            <w:fldChar w:fldCharType="begin"/>
          </w:r>
          <w:r>
            <w:rPr>
              <w:rFonts w:ascii="Times New Roman" w:hAnsi="Times New Roman" w:eastAsia="仿宋" w:cs="Times New Roman"/>
              <w:color w:val="000000" w:themeColor="text1"/>
              <w14:textFill>
                <w14:solidFill>
                  <w14:schemeClr w14:val="tx1"/>
                </w14:solidFill>
              </w14:textFill>
            </w:rPr>
            <w:instrText xml:space="preserve"> PAGEREF _Toc348 \h </w:instrText>
          </w:r>
          <w:r>
            <w:rPr>
              <w:rFonts w:ascii="Times New Roman" w:hAnsi="Times New Roman" w:eastAsia="仿宋" w:cs="Times New Roman"/>
              <w:color w:val="000000" w:themeColor="text1"/>
              <w14:textFill>
                <w14:solidFill>
                  <w14:schemeClr w14:val="tx1"/>
                </w14:solidFill>
              </w14:textFill>
            </w:rPr>
            <w:fldChar w:fldCharType="separate"/>
          </w:r>
          <w:r>
            <w:rPr>
              <w:rFonts w:ascii="Times New Roman" w:hAnsi="Times New Roman" w:eastAsia="仿宋" w:cs="Times New Roman"/>
              <w:color w:val="000000" w:themeColor="text1"/>
              <w14:textFill>
                <w14:solidFill>
                  <w14:schemeClr w14:val="tx1"/>
                </w14:solidFill>
              </w14:textFill>
            </w:rPr>
            <w:t>17</w:t>
          </w:r>
          <w:r>
            <w:rPr>
              <w:rFonts w:ascii="Times New Roman" w:hAnsi="Times New Roman" w:eastAsia="仿宋" w:cs="Times New Roman"/>
              <w:color w:val="000000" w:themeColor="text1"/>
              <w14:textFill>
                <w14:solidFill>
                  <w14:schemeClr w14:val="tx1"/>
                </w14:solidFill>
              </w14:textFill>
            </w:rPr>
            <w:fldChar w:fldCharType="end"/>
          </w:r>
          <w:r>
            <w:rPr>
              <w:rFonts w:ascii="Times New Roman" w:hAnsi="Times New Roman" w:eastAsia="仿宋" w:cs="Times New Roman"/>
              <w:color w:val="000000" w:themeColor="text1"/>
              <w14:textFill>
                <w14:solidFill>
                  <w14:schemeClr w14:val="tx1"/>
                </w14:solidFill>
              </w14:textFill>
            </w:rPr>
            <w:fldChar w:fldCharType="end"/>
          </w:r>
        </w:p>
        <w:p w14:paraId="126633F8">
          <w:pPr>
            <w:pStyle w:val="23"/>
            <w:keepNext w:val="0"/>
            <w:keepLines w:val="0"/>
            <w:pageBreakBefore w:val="0"/>
            <w:widowControl w:val="0"/>
            <w:tabs>
              <w:tab w:val="right" w:leader="dot" w:pos="8912"/>
            </w:tabs>
            <w:kinsoku/>
            <w:wordWrap/>
            <w:overflowPunct/>
            <w:topLinePunct w:val="0"/>
            <w:autoSpaceDE/>
            <w:autoSpaceDN/>
            <w:bidi w:val="0"/>
            <w:adjustRightInd/>
            <w:snapToGrid/>
            <w:ind w:left="0" w:leftChars="0" w:firstLine="450" w:firstLineChars="150"/>
            <w:textAlignment w:val="auto"/>
            <w:rPr>
              <w:rFonts w:ascii="Times New Roman" w:hAnsi="Times New Roman" w:eastAsia="仿宋" w:cs="Times New Roman"/>
              <w:color w:val="000000" w:themeColor="text1"/>
              <w14:textFill>
                <w14:solidFill>
                  <w14:schemeClr w14:val="tx1"/>
                </w14:solidFill>
              </w14:textFill>
            </w:rPr>
          </w:pPr>
          <w:r>
            <w:rPr>
              <w:rFonts w:ascii="Times New Roman" w:hAnsi="Times New Roman" w:eastAsia="仿宋" w:cs="Times New Roman"/>
              <w:color w:val="000000" w:themeColor="text1"/>
              <w14:textFill>
                <w14:solidFill>
                  <w14:schemeClr w14:val="tx1"/>
                </w14:solidFill>
              </w14:textFill>
            </w:rPr>
            <w:fldChar w:fldCharType="begin"/>
          </w:r>
          <w:r>
            <w:rPr>
              <w:rFonts w:ascii="Times New Roman" w:hAnsi="Times New Roman" w:eastAsia="仿宋" w:cs="Times New Roman"/>
              <w:color w:val="000000" w:themeColor="text1"/>
              <w14:textFill>
                <w14:solidFill>
                  <w14:schemeClr w14:val="tx1"/>
                </w14:solidFill>
              </w14:textFill>
            </w:rPr>
            <w:instrText xml:space="preserve"> HYPERLINK \l _Toc15132 </w:instrText>
          </w:r>
          <w:r>
            <w:rPr>
              <w:rFonts w:ascii="Times New Roman" w:hAnsi="Times New Roman" w:eastAsia="仿宋" w:cs="Times New Roman"/>
              <w:color w:val="000000" w:themeColor="text1"/>
              <w14:textFill>
                <w14:solidFill>
                  <w14:schemeClr w14:val="tx1"/>
                </w14:solidFill>
              </w14:textFill>
            </w:rPr>
            <w:fldChar w:fldCharType="separate"/>
          </w:r>
          <w:r>
            <w:rPr>
              <w:rFonts w:hint="default" w:ascii="Times New Roman" w:hAnsi="Times New Roman" w:eastAsia="仿宋" w:cs="Times New Roman"/>
              <w:color w:val="000000" w:themeColor="text1"/>
              <w:lang w:val="en-US" w:eastAsia="zh-CN"/>
              <w14:textFill>
                <w14:solidFill>
                  <w14:schemeClr w14:val="tx1"/>
                </w14:solidFill>
              </w14:textFill>
            </w:rPr>
            <w:t xml:space="preserve">3.5 </w:t>
          </w:r>
          <w:r>
            <w:rPr>
              <w:rFonts w:hint="eastAsia" w:ascii="Times New Roman" w:hAnsi="Times New Roman" w:eastAsia="仿宋" w:cs="Times New Roman"/>
              <w:color w:val="000000" w:themeColor="text1"/>
              <w:lang w:val="en-US" w:eastAsia="zh-CN"/>
              <w14:textFill>
                <w14:solidFill>
                  <w14:schemeClr w14:val="tx1"/>
                </w14:solidFill>
              </w14:textFill>
            </w:rPr>
            <w:t>调查信息分析</w:t>
          </w:r>
          <w:r>
            <w:rPr>
              <w:rFonts w:ascii="Times New Roman" w:hAnsi="Times New Roman" w:eastAsia="仿宋" w:cs="Times New Roman"/>
              <w:color w:val="000000" w:themeColor="text1"/>
              <w14:textFill>
                <w14:solidFill>
                  <w14:schemeClr w14:val="tx1"/>
                </w14:solidFill>
              </w14:textFill>
            </w:rPr>
            <w:tab/>
          </w:r>
          <w:r>
            <w:rPr>
              <w:rFonts w:ascii="Times New Roman" w:hAnsi="Times New Roman" w:eastAsia="仿宋" w:cs="Times New Roman"/>
              <w:color w:val="000000" w:themeColor="text1"/>
              <w14:textFill>
                <w14:solidFill>
                  <w14:schemeClr w14:val="tx1"/>
                </w14:solidFill>
              </w14:textFill>
            </w:rPr>
            <w:fldChar w:fldCharType="begin"/>
          </w:r>
          <w:r>
            <w:rPr>
              <w:rFonts w:ascii="Times New Roman" w:hAnsi="Times New Roman" w:eastAsia="仿宋" w:cs="Times New Roman"/>
              <w:color w:val="000000" w:themeColor="text1"/>
              <w14:textFill>
                <w14:solidFill>
                  <w14:schemeClr w14:val="tx1"/>
                </w14:solidFill>
              </w14:textFill>
            </w:rPr>
            <w:instrText xml:space="preserve"> PAGEREF _Toc15132 \h </w:instrText>
          </w:r>
          <w:r>
            <w:rPr>
              <w:rFonts w:ascii="Times New Roman" w:hAnsi="Times New Roman" w:eastAsia="仿宋" w:cs="Times New Roman"/>
              <w:color w:val="000000" w:themeColor="text1"/>
              <w14:textFill>
                <w14:solidFill>
                  <w14:schemeClr w14:val="tx1"/>
                </w14:solidFill>
              </w14:textFill>
            </w:rPr>
            <w:fldChar w:fldCharType="separate"/>
          </w:r>
          <w:r>
            <w:rPr>
              <w:rFonts w:ascii="Times New Roman" w:hAnsi="Times New Roman" w:eastAsia="仿宋" w:cs="Times New Roman"/>
              <w:color w:val="000000" w:themeColor="text1"/>
              <w14:textFill>
                <w14:solidFill>
                  <w14:schemeClr w14:val="tx1"/>
                </w14:solidFill>
              </w14:textFill>
            </w:rPr>
            <w:t>21</w:t>
          </w:r>
          <w:r>
            <w:rPr>
              <w:rFonts w:ascii="Times New Roman" w:hAnsi="Times New Roman" w:eastAsia="仿宋" w:cs="Times New Roman"/>
              <w:color w:val="000000" w:themeColor="text1"/>
              <w14:textFill>
                <w14:solidFill>
                  <w14:schemeClr w14:val="tx1"/>
                </w14:solidFill>
              </w14:textFill>
            </w:rPr>
            <w:fldChar w:fldCharType="end"/>
          </w:r>
          <w:r>
            <w:rPr>
              <w:rFonts w:ascii="Times New Roman" w:hAnsi="Times New Roman" w:eastAsia="仿宋" w:cs="Times New Roman"/>
              <w:color w:val="000000" w:themeColor="text1"/>
              <w14:textFill>
                <w14:solidFill>
                  <w14:schemeClr w14:val="tx1"/>
                </w14:solidFill>
              </w14:textFill>
            </w:rPr>
            <w:fldChar w:fldCharType="end"/>
          </w:r>
        </w:p>
        <w:p w14:paraId="0F507819">
          <w:pPr>
            <w:pStyle w:val="20"/>
            <w:keepNext w:val="0"/>
            <w:keepLines w:val="0"/>
            <w:pageBreakBefore w:val="0"/>
            <w:widowControl w:val="0"/>
            <w:tabs>
              <w:tab w:val="right" w:leader="dot" w:pos="8912"/>
            </w:tabs>
            <w:kinsoku/>
            <w:wordWrap/>
            <w:overflowPunct/>
            <w:topLinePunct w:val="0"/>
            <w:autoSpaceDE/>
            <w:autoSpaceDN/>
            <w:bidi w:val="0"/>
            <w:adjustRightInd/>
            <w:snapToGrid/>
            <w:ind w:left="0" w:leftChars="0" w:firstLine="0" w:firstLineChars="0"/>
            <w:textAlignment w:val="auto"/>
            <w:rPr>
              <w:rFonts w:ascii="Times New Roman" w:hAnsi="Times New Roman" w:eastAsia="仿宋" w:cs="Times New Roman"/>
              <w:color w:val="000000" w:themeColor="text1"/>
              <w14:textFill>
                <w14:solidFill>
                  <w14:schemeClr w14:val="tx1"/>
                </w14:solidFill>
              </w14:textFill>
            </w:rPr>
          </w:pPr>
          <w:r>
            <w:rPr>
              <w:rFonts w:ascii="Times New Roman" w:hAnsi="Times New Roman" w:eastAsia="仿宋" w:cs="Times New Roman"/>
              <w:color w:val="000000" w:themeColor="text1"/>
              <w14:textFill>
                <w14:solidFill>
                  <w14:schemeClr w14:val="tx1"/>
                </w14:solidFill>
              </w14:textFill>
            </w:rPr>
            <w:fldChar w:fldCharType="begin"/>
          </w:r>
          <w:r>
            <w:rPr>
              <w:rFonts w:ascii="Times New Roman" w:hAnsi="Times New Roman" w:eastAsia="仿宋" w:cs="Times New Roman"/>
              <w:color w:val="000000" w:themeColor="text1"/>
              <w14:textFill>
                <w14:solidFill>
                  <w14:schemeClr w14:val="tx1"/>
                </w14:solidFill>
              </w14:textFill>
            </w:rPr>
            <w:instrText xml:space="preserve"> HYPERLINK \l _Toc21278 </w:instrText>
          </w:r>
          <w:r>
            <w:rPr>
              <w:rFonts w:ascii="Times New Roman" w:hAnsi="Times New Roman" w:eastAsia="仿宋" w:cs="Times New Roman"/>
              <w:color w:val="000000" w:themeColor="text1"/>
              <w14:textFill>
                <w14:solidFill>
                  <w14:schemeClr w14:val="tx1"/>
                </w14:solidFill>
              </w14:textFill>
            </w:rPr>
            <w:fldChar w:fldCharType="separate"/>
          </w:r>
          <w:r>
            <w:rPr>
              <w:rFonts w:hint="default" w:ascii="Times New Roman" w:hAnsi="Times New Roman" w:eastAsia="仿宋" w:cs="Times New Roman"/>
              <w:color w:val="000000" w:themeColor="text1"/>
              <w:lang w:val="en-US" w:eastAsia="zh-CN"/>
              <w14:textFill>
                <w14:solidFill>
                  <w14:schemeClr w14:val="tx1"/>
                </w14:solidFill>
              </w14:textFill>
            </w:rPr>
            <w:t xml:space="preserve">4 </w:t>
          </w:r>
          <w:r>
            <w:rPr>
              <w:rFonts w:hint="eastAsia" w:ascii="Times New Roman" w:hAnsi="Times New Roman" w:eastAsia="仿宋" w:cs="Times New Roman"/>
              <w:color w:val="000000" w:themeColor="text1"/>
              <w:lang w:val="en-US" w:eastAsia="zh-CN"/>
              <w14:textFill>
                <w14:solidFill>
                  <w14:schemeClr w14:val="tx1"/>
                </w14:solidFill>
              </w14:textFill>
            </w:rPr>
            <w:t>调查结论与建议</w:t>
          </w:r>
          <w:r>
            <w:rPr>
              <w:rFonts w:ascii="Times New Roman" w:hAnsi="Times New Roman" w:eastAsia="仿宋" w:cs="Times New Roman"/>
              <w:color w:val="000000" w:themeColor="text1"/>
              <w14:textFill>
                <w14:solidFill>
                  <w14:schemeClr w14:val="tx1"/>
                </w14:solidFill>
              </w14:textFill>
            </w:rPr>
            <w:tab/>
          </w:r>
          <w:r>
            <w:rPr>
              <w:rFonts w:ascii="Times New Roman" w:hAnsi="Times New Roman" w:eastAsia="仿宋" w:cs="Times New Roman"/>
              <w:color w:val="000000" w:themeColor="text1"/>
              <w14:textFill>
                <w14:solidFill>
                  <w14:schemeClr w14:val="tx1"/>
                </w14:solidFill>
              </w14:textFill>
            </w:rPr>
            <w:fldChar w:fldCharType="begin"/>
          </w:r>
          <w:r>
            <w:rPr>
              <w:rFonts w:ascii="Times New Roman" w:hAnsi="Times New Roman" w:eastAsia="仿宋" w:cs="Times New Roman"/>
              <w:color w:val="000000" w:themeColor="text1"/>
              <w14:textFill>
                <w14:solidFill>
                  <w14:schemeClr w14:val="tx1"/>
                </w14:solidFill>
              </w14:textFill>
            </w:rPr>
            <w:instrText xml:space="preserve"> PAGEREF _Toc21278 \h </w:instrText>
          </w:r>
          <w:r>
            <w:rPr>
              <w:rFonts w:ascii="Times New Roman" w:hAnsi="Times New Roman" w:eastAsia="仿宋" w:cs="Times New Roman"/>
              <w:color w:val="000000" w:themeColor="text1"/>
              <w14:textFill>
                <w14:solidFill>
                  <w14:schemeClr w14:val="tx1"/>
                </w14:solidFill>
              </w14:textFill>
            </w:rPr>
            <w:fldChar w:fldCharType="separate"/>
          </w:r>
          <w:r>
            <w:rPr>
              <w:rFonts w:ascii="Times New Roman" w:hAnsi="Times New Roman" w:eastAsia="仿宋" w:cs="Times New Roman"/>
              <w:color w:val="000000" w:themeColor="text1"/>
              <w14:textFill>
                <w14:solidFill>
                  <w14:schemeClr w14:val="tx1"/>
                </w14:solidFill>
              </w14:textFill>
            </w:rPr>
            <w:t>24</w:t>
          </w:r>
          <w:r>
            <w:rPr>
              <w:rFonts w:ascii="Times New Roman" w:hAnsi="Times New Roman" w:eastAsia="仿宋" w:cs="Times New Roman"/>
              <w:color w:val="000000" w:themeColor="text1"/>
              <w14:textFill>
                <w14:solidFill>
                  <w14:schemeClr w14:val="tx1"/>
                </w14:solidFill>
              </w14:textFill>
            </w:rPr>
            <w:fldChar w:fldCharType="end"/>
          </w:r>
          <w:r>
            <w:rPr>
              <w:rFonts w:ascii="Times New Roman" w:hAnsi="Times New Roman" w:eastAsia="仿宋" w:cs="Times New Roman"/>
              <w:color w:val="000000" w:themeColor="text1"/>
              <w14:textFill>
                <w14:solidFill>
                  <w14:schemeClr w14:val="tx1"/>
                </w14:solidFill>
              </w14:textFill>
            </w:rPr>
            <w:fldChar w:fldCharType="end"/>
          </w:r>
        </w:p>
        <w:p w14:paraId="30F1C48C">
          <w:pPr>
            <w:pStyle w:val="23"/>
            <w:keepNext w:val="0"/>
            <w:keepLines w:val="0"/>
            <w:pageBreakBefore w:val="0"/>
            <w:widowControl w:val="0"/>
            <w:tabs>
              <w:tab w:val="right" w:leader="dot" w:pos="8912"/>
            </w:tabs>
            <w:kinsoku/>
            <w:wordWrap/>
            <w:overflowPunct/>
            <w:topLinePunct w:val="0"/>
            <w:autoSpaceDE/>
            <w:autoSpaceDN/>
            <w:bidi w:val="0"/>
            <w:adjustRightInd/>
            <w:snapToGrid/>
            <w:ind w:left="0" w:leftChars="0" w:firstLine="450" w:firstLineChars="150"/>
            <w:textAlignment w:val="auto"/>
            <w:rPr>
              <w:rFonts w:ascii="Times New Roman" w:hAnsi="Times New Roman" w:eastAsia="仿宋" w:cs="Times New Roman"/>
              <w:color w:val="000000" w:themeColor="text1"/>
              <w14:textFill>
                <w14:solidFill>
                  <w14:schemeClr w14:val="tx1"/>
                </w14:solidFill>
              </w14:textFill>
            </w:rPr>
          </w:pPr>
          <w:r>
            <w:rPr>
              <w:rFonts w:ascii="Times New Roman" w:hAnsi="Times New Roman" w:eastAsia="仿宋" w:cs="Times New Roman"/>
              <w:color w:val="000000" w:themeColor="text1"/>
              <w14:textFill>
                <w14:solidFill>
                  <w14:schemeClr w14:val="tx1"/>
                </w14:solidFill>
              </w14:textFill>
            </w:rPr>
            <w:fldChar w:fldCharType="begin"/>
          </w:r>
          <w:r>
            <w:rPr>
              <w:rFonts w:ascii="Times New Roman" w:hAnsi="Times New Roman" w:eastAsia="仿宋" w:cs="Times New Roman"/>
              <w:color w:val="000000" w:themeColor="text1"/>
              <w14:textFill>
                <w14:solidFill>
                  <w14:schemeClr w14:val="tx1"/>
                </w14:solidFill>
              </w14:textFill>
            </w:rPr>
            <w:instrText xml:space="preserve"> HYPERLINK \l _Toc6531 </w:instrText>
          </w:r>
          <w:r>
            <w:rPr>
              <w:rFonts w:ascii="Times New Roman" w:hAnsi="Times New Roman" w:eastAsia="仿宋" w:cs="Times New Roman"/>
              <w:color w:val="000000" w:themeColor="text1"/>
              <w14:textFill>
                <w14:solidFill>
                  <w14:schemeClr w14:val="tx1"/>
                </w14:solidFill>
              </w14:textFill>
            </w:rPr>
            <w:fldChar w:fldCharType="separate"/>
          </w:r>
          <w:r>
            <w:rPr>
              <w:rFonts w:hint="default" w:ascii="Times New Roman" w:hAnsi="Times New Roman" w:eastAsia="仿宋" w:cs="Times New Roman"/>
              <w:color w:val="000000" w:themeColor="text1"/>
              <w:lang w:val="en-US" w:eastAsia="zh-CN"/>
              <w14:textFill>
                <w14:solidFill>
                  <w14:schemeClr w14:val="tx1"/>
                </w14:solidFill>
              </w14:textFill>
            </w:rPr>
            <w:t xml:space="preserve">4.1 </w:t>
          </w:r>
          <w:r>
            <w:rPr>
              <w:rFonts w:hint="eastAsia" w:ascii="Times New Roman" w:hAnsi="Times New Roman" w:eastAsia="仿宋" w:cs="Times New Roman"/>
              <w:color w:val="000000" w:themeColor="text1"/>
              <w:lang w:val="en-US" w:eastAsia="zh-CN"/>
              <w14:textFill>
                <w14:solidFill>
                  <w14:schemeClr w14:val="tx1"/>
                </w14:solidFill>
              </w14:textFill>
            </w:rPr>
            <w:t>调查结论</w:t>
          </w:r>
          <w:r>
            <w:rPr>
              <w:rFonts w:ascii="Times New Roman" w:hAnsi="Times New Roman" w:eastAsia="仿宋" w:cs="Times New Roman"/>
              <w:color w:val="000000" w:themeColor="text1"/>
              <w14:textFill>
                <w14:solidFill>
                  <w14:schemeClr w14:val="tx1"/>
                </w14:solidFill>
              </w14:textFill>
            </w:rPr>
            <w:tab/>
          </w:r>
          <w:r>
            <w:rPr>
              <w:rFonts w:ascii="Times New Roman" w:hAnsi="Times New Roman" w:eastAsia="仿宋" w:cs="Times New Roman"/>
              <w:color w:val="000000" w:themeColor="text1"/>
              <w14:textFill>
                <w14:solidFill>
                  <w14:schemeClr w14:val="tx1"/>
                </w14:solidFill>
              </w14:textFill>
            </w:rPr>
            <w:fldChar w:fldCharType="begin"/>
          </w:r>
          <w:r>
            <w:rPr>
              <w:rFonts w:ascii="Times New Roman" w:hAnsi="Times New Roman" w:eastAsia="仿宋" w:cs="Times New Roman"/>
              <w:color w:val="000000" w:themeColor="text1"/>
              <w14:textFill>
                <w14:solidFill>
                  <w14:schemeClr w14:val="tx1"/>
                </w14:solidFill>
              </w14:textFill>
            </w:rPr>
            <w:instrText xml:space="preserve"> PAGEREF _Toc6531 \h </w:instrText>
          </w:r>
          <w:r>
            <w:rPr>
              <w:rFonts w:ascii="Times New Roman" w:hAnsi="Times New Roman" w:eastAsia="仿宋" w:cs="Times New Roman"/>
              <w:color w:val="000000" w:themeColor="text1"/>
              <w14:textFill>
                <w14:solidFill>
                  <w14:schemeClr w14:val="tx1"/>
                </w14:solidFill>
              </w14:textFill>
            </w:rPr>
            <w:fldChar w:fldCharType="separate"/>
          </w:r>
          <w:r>
            <w:rPr>
              <w:rFonts w:ascii="Times New Roman" w:hAnsi="Times New Roman" w:eastAsia="仿宋" w:cs="Times New Roman"/>
              <w:color w:val="000000" w:themeColor="text1"/>
              <w14:textFill>
                <w14:solidFill>
                  <w14:schemeClr w14:val="tx1"/>
                </w14:solidFill>
              </w14:textFill>
            </w:rPr>
            <w:t>24</w:t>
          </w:r>
          <w:r>
            <w:rPr>
              <w:rFonts w:ascii="Times New Roman" w:hAnsi="Times New Roman" w:eastAsia="仿宋" w:cs="Times New Roman"/>
              <w:color w:val="000000" w:themeColor="text1"/>
              <w14:textFill>
                <w14:solidFill>
                  <w14:schemeClr w14:val="tx1"/>
                </w14:solidFill>
              </w14:textFill>
            </w:rPr>
            <w:fldChar w:fldCharType="end"/>
          </w:r>
          <w:r>
            <w:rPr>
              <w:rFonts w:ascii="Times New Roman" w:hAnsi="Times New Roman" w:eastAsia="仿宋" w:cs="Times New Roman"/>
              <w:color w:val="000000" w:themeColor="text1"/>
              <w14:textFill>
                <w14:solidFill>
                  <w14:schemeClr w14:val="tx1"/>
                </w14:solidFill>
              </w14:textFill>
            </w:rPr>
            <w:fldChar w:fldCharType="end"/>
          </w:r>
        </w:p>
        <w:p w14:paraId="4840A185">
          <w:pPr>
            <w:pStyle w:val="23"/>
            <w:keepNext w:val="0"/>
            <w:keepLines w:val="0"/>
            <w:pageBreakBefore w:val="0"/>
            <w:widowControl w:val="0"/>
            <w:tabs>
              <w:tab w:val="right" w:leader="dot" w:pos="8912"/>
            </w:tabs>
            <w:kinsoku/>
            <w:wordWrap/>
            <w:overflowPunct/>
            <w:topLinePunct w:val="0"/>
            <w:autoSpaceDE/>
            <w:autoSpaceDN/>
            <w:bidi w:val="0"/>
            <w:adjustRightInd/>
            <w:snapToGrid/>
            <w:ind w:left="0" w:leftChars="0" w:firstLine="450" w:firstLineChars="150"/>
            <w:textAlignment w:val="auto"/>
            <w:rPr>
              <w:rFonts w:ascii="Times New Roman" w:hAnsi="Times New Roman" w:eastAsia="仿宋" w:cs="Times New Roman"/>
              <w:color w:val="000000" w:themeColor="text1"/>
              <w14:textFill>
                <w14:solidFill>
                  <w14:schemeClr w14:val="tx1"/>
                </w14:solidFill>
              </w14:textFill>
            </w:rPr>
          </w:pPr>
          <w:r>
            <w:rPr>
              <w:rFonts w:ascii="Times New Roman" w:hAnsi="Times New Roman" w:eastAsia="仿宋" w:cs="Times New Roman"/>
              <w:color w:val="000000" w:themeColor="text1"/>
              <w14:textFill>
                <w14:solidFill>
                  <w14:schemeClr w14:val="tx1"/>
                </w14:solidFill>
              </w14:textFill>
            </w:rPr>
            <w:fldChar w:fldCharType="begin"/>
          </w:r>
          <w:r>
            <w:rPr>
              <w:rFonts w:ascii="Times New Roman" w:hAnsi="Times New Roman" w:eastAsia="仿宋" w:cs="Times New Roman"/>
              <w:color w:val="000000" w:themeColor="text1"/>
              <w14:textFill>
                <w14:solidFill>
                  <w14:schemeClr w14:val="tx1"/>
                </w14:solidFill>
              </w14:textFill>
            </w:rPr>
            <w:instrText xml:space="preserve"> HYPERLINK \l _Toc16517 </w:instrText>
          </w:r>
          <w:r>
            <w:rPr>
              <w:rFonts w:ascii="Times New Roman" w:hAnsi="Times New Roman" w:eastAsia="仿宋" w:cs="Times New Roman"/>
              <w:color w:val="000000" w:themeColor="text1"/>
              <w14:textFill>
                <w14:solidFill>
                  <w14:schemeClr w14:val="tx1"/>
                </w14:solidFill>
              </w14:textFill>
            </w:rPr>
            <w:fldChar w:fldCharType="separate"/>
          </w:r>
          <w:r>
            <w:rPr>
              <w:rFonts w:hint="default" w:ascii="Times New Roman" w:hAnsi="Times New Roman" w:eastAsia="仿宋" w:cs="Times New Roman"/>
              <w:color w:val="000000" w:themeColor="text1"/>
              <w:lang w:val="en-US" w:eastAsia="zh-CN"/>
              <w14:textFill>
                <w14:solidFill>
                  <w14:schemeClr w14:val="tx1"/>
                </w14:solidFill>
              </w14:textFill>
            </w:rPr>
            <w:t xml:space="preserve">4.2 </w:t>
          </w:r>
          <w:r>
            <w:rPr>
              <w:rFonts w:hint="eastAsia" w:ascii="Times New Roman" w:hAnsi="Times New Roman" w:eastAsia="仿宋" w:cs="Times New Roman"/>
              <w:color w:val="000000" w:themeColor="text1"/>
              <w:lang w:val="en-US" w:eastAsia="zh-CN"/>
              <w14:textFill>
                <w14:solidFill>
                  <w14:schemeClr w14:val="tx1"/>
                </w14:solidFill>
              </w14:textFill>
            </w:rPr>
            <w:t>建议</w:t>
          </w:r>
          <w:r>
            <w:rPr>
              <w:rFonts w:ascii="Times New Roman" w:hAnsi="Times New Roman" w:eastAsia="仿宋" w:cs="Times New Roman"/>
              <w:color w:val="000000" w:themeColor="text1"/>
              <w14:textFill>
                <w14:solidFill>
                  <w14:schemeClr w14:val="tx1"/>
                </w14:solidFill>
              </w14:textFill>
            </w:rPr>
            <w:tab/>
          </w:r>
          <w:r>
            <w:rPr>
              <w:rFonts w:ascii="Times New Roman" w:hAnsi="Times New Roman" w:eastAsia="仿宋" w:cs="Times New Roman"/>
              <w:color w:val="000000" w:themeColor="text1"/>
              <w14:textFill>
                <w14:solidFill>
                  <w14:schemeClr w14:val="tx1"/>
                </w14:solidFill>
              </w14:textFill>
            </w:rPr>
            <w:fldChar w:fldCharType="begin"/>
          </w:r>
          <w:r>
            <w:rPr>
              <w:rFonts w:ascii="Times New Roman" w:hAnsi="Times New Roman" w:eastAsia="仿宋" w:cs="Times New Roman"/>
              <w:color w:val="000000" w:themeColor="text1"/>
              <w14:textFill>
                <w14:solidFill>
                  <w14:schemeClr w14:val="tx1"/>
                </w14:solidFill>
              </w14:textFill>
            </w:rPr>
            <w:instrText xml:space="preserve"> PAGEREF _Toc16517 \h </w:instrText>
          </w:r>
          <w:r>
            <w:rPr>
              <w:rFonts w:ascii="Times New Roman" w:hAnsi="Times New Roman" w:eastAsia="仿宋" w:cs="Times New Roman"/>
              <w:color w:val="000000" w:themeColor="text1"/>
              <w14:textFill>
                <w14:solidFill>
                  <w14:schemeClr w14:val="tx1"/>
                </w14:solidFill>
              </w14:textFill>
            </w:rPr>
            <w:fldChar w:fldCharType="separate"/>
          </w:r>
          <w:r>
            <w:rPr>
              <w:rFonts w:ascii="Times New Roman" w:hAnsi="Times New Roman" w:eastAsia="仿宋" w:cs="Times New Roman"/>
              <w:color w:val="000000" w:themeColor="text1"/>
              <w14:textFill>
                <w14:solidFill>
                  <w14:schemeClr w14:val="tx1"/>
                </w14:solidFill>
              </w14:textFill>
            </w:rPr>
            <w:t>25</w:t>
          </w:r>
          <w:r>
            <w:rPr>
              <w:rFonts w:ascii="Times New Roman" w:hAnsi="Times New Roman" w:eastAsia="仿宋" w:cs="Times New Roman"/>
              <w:color w:val="000000" w:themeColor="text1"/>
              <w14:textFill>
                <w14:solidFill>
                  <w14:schemeClr w14:val="tx1"/>
                </w14:solidFill>
              </w14:textFill>
            </w:rPr>
            <w:fldChar w:fldCharType="end"/>
          </w:r>
          <w:r>
            <w:rPr>
              <w:rFonts w:ascii="Times New Roman" w:hAnsi="Times New Roman" w:eastAsia="仿宋" w:cs="Times New Roman"/>
              <w:color w:val="000000" w:themeColor="text1"/>
              <w14:textFill>
                <w14:solidFill>
                  <w14:schemeClr w14:val="tx1"/>
                </w14:solidFill>
              </w14:textFill>
            </w:rPr>
            <w:fldChar w:fldCharType="end"/>
          </w:r>
        </w:p>
        <w:p w14:paraId="0A106ED1">
          <w:pPr>
            <w:pStyle w:val="20"/>
            <w:keepNext w:val="0"/>
            <w:keepLines w:val="0"/>
            <w:pageBreakBefore w:val="0"/>
            <w:widowControl w:val="0"/>
            <w:tabs>
              <w:tab w:val="right" w:leader="dot" w:pos="8912"/>
            </w:tabs>
            <w:kinsoku/>
            <w:wordWrap/>
            <w:overflowPunct/>
            <w:topLinePunct w:val="0"/>
            <w:autoSpaceDE/>
            <w:autoSpaceDN/>
            <w:bidi w:val="0"/>
            <w:adjustRightInd/>
            <w:snapToGrid/>
            <w:ind w:left="0" w:leftChars="0" w:firstLine="0" w:firstLineChars="0"/>
            <w:textAlignment w:val="auto"/>
            <w:rPr>
              <w:rFonts w:ascii="Times New Roman" w:hAnsi="Times New Roman" w:eastAsia="仿宋" w:cs="Times New Roman"/>
              <w:color w:val="000000" w:themeColor="text1"/>
              <w14:textFill>
                <w14:solidFill>
                  <w14:schemeClr w14:val="tx1"/>
                </w14:solidFill>
              </w14:textFill>
            </w:rPr>
          </w:pPr>
          <w:r>
            <w:rPr>
              <w:rFonts w:ascii="Times New Roman" w:hAnsi="Times New Roman" w:eastAsia="仿宋" w:cs="Times New Roman"/>
              <w:color w:val="000000" w:themeColor="text1"/>
              <w14:textFill>
                <w14:solidFill>
                  <w14:schemeClr w14:val="tx1"/>
                </w14:solidFill>
              </w14:textFill>
            </w:rPr>
            <w:fldChar w:fldCharType="begin"/>
          </w:r>
          <w:r>
            <w:rPr>
              <w:rFonts w:ascii="Times New Roman" w:hAnsi="Times New Roman" w:eastAsia="仿宋" w:cs="Times New Roman"/>
              <w:color w:val="000000" w:themeColor="text1"/>
              <w14:textFill>
                <w14:solidFill>
                  <w14:schemeClr w14:val="tx1"/>
                </w14:solidFill>
              </w14:textFill>
            </w:rPr>
            <w:instrText xml:space="preserve"> HYPERLINK \l _Toc11422 </w:instrText>
          </w:r>
          <w:r>
            <w:rPr>
              <w:rFonts w:ascii="Times New Roman" w:hAnsi="Times New Roman" w:eastAsia="仿宋" w:cs="Times New Roman"/>
              <w:color w:val="000000" w:themeColor="text1"/>
              <w14:textFill>
                <w14:solidFill>
                  <w14:schemeClr w14:val="tx1"/>
                </w14:solidFill>
              </w14:textFill>
            </w:rPr>
            <w:fldChar w:fldCharType="separate"/>
          </w:r>
          <w:r>
            <w:rPr>
              <w:rFonts w:hint="default" w:ascii="Times New Roman" w:hAnsi="Times New Roman" w:eastAsia="仿宋" w:cs="Times New Roman"/>
              <w:color w:val="000000" w:themeColor="text1"/>
              <w:lang w:val="en-US" w:eastAsia="zh-CN"/>
              <w14:textFill>
                <w14:solidFill>
                  <w14:schemeClr w14:val="tx1"/>
                </w14:solidFill>
              </w14:textFill>
            </w:rPr>
            <w:t xml:space="preserve">5 </w:t>
          </w:r>
          <w:r>
            <w:rPr>
              <w:rFonts w:hint="eastAsia" w:ascii="Times New Roman" w:hAnsi="Times New Roman" w:eastAsia="仿宋" w:cs="Times New Roman"/>
              <w:color w:val="000000" w:themeColor="text1"/>
              <w:lang w:val="en-US" w:eastAsia="zh-CN"/>
              <w14:textFill>
                <w14:solidFill>
                  <w14:schemeClr w14:val="tx1"/>
                </w14:solidFill>
              </w14:textFill>
            </w:rPr>
            <w:t>调查报告的附件</w:t>
          </w:r>
          <w:r>
            <w:rPr>
              <w:rFonts w:ascii="Times New Roman" w:hAnsi="Times New Roman" w:eastAsia="仿宋" w:cs="Times New Roman"/>
              <w:color w:val="000000" w:themeColor="text1"/>
              <w14:textFill>
                <w14:solidFill>
                  <w14:schemeClr w14:val="tx1"/>
                </w14:solidFill>
              </w14:textFill>
            </w:rPr>
            <w:tab/>
          </w:r>
          <w:r>
            <w:rPr>
              <w:rFonts w:ascii="Times New Roman" w:hAnsi="Times New Roman" w:eastAsia="仿宋" w:cs="Times New Roman"/>
              <w:color w:val="000000" w:themeColor="text1"/>
              <w14:textFill>
                <w14:solidFill>
                  <w14:schemeClr w14:val="tx1"/>
                </w14:solidFill>
              </w14:textFill>
            </w:rPr>
            <w:fldChar w:fldCharType="begin"/>
          </w:r>
          <w:r>
            <w:rPr>
              <w:rFonts w:ascii="Times New Roman" w:hAnsi="Times New Roman" w:eastAsia="仿宋" w:cs="Times New Roman"/>
              <w:color w:val="000000" w:themeColor="text1"/>
              <w14:textFill>
                <w14:solidFill>
                  <w14:schemeClr w14:val="tx1"/>
                </w14:solidFill>
              </w14:textFill>
            </w:rPr>
            <w:instrText xml:space="preserve"> PAGEREF _Toc11422 \h </w:instrText>
          </w:r>
          <w:r>
            <w:rPr>
              <w:rFonts w:ascii="Times New Roman" w:hAnsi="Times New Roman" w:eastAsia="仿宋" w:cs="Times New Roman"/>
              <w:color w:val="000000" w:themeColor="text1"/>
              <w14:textFill>
                <w14:solidFill>
                  <w14:schemeClr w14:val="tx1"/>
                </w14:solidFill>
              </w14:textFill>
            </w:rPr>
            <w:fldChar w:fldCharType="separate"/>
          </w:r>
          <w:r>
            <w:rPr>
              <w:rFonts w:ascii="Times New Roman" w:hAnsi="Times New Roman" w:eastAsia="仿宋" w:cs="Times New Roman"/>
              <w:color w:val="000000" w:themeColor="text1"/>
              <w14:textFill>
                <w14:solidFill>
                  <w14:schemeClr w14:val="tx1"/>
                </w14:solidFill>
              </w14:textFill>
            </w:rPr>
            <w:t>26</w:t>
          </w:r>
          <w:r>
            <w:rPr>
              <w:rFonts w:ascii="Times New Roman" w:hAnsi="Times New Roman" w:eastAsia="仿宋" w:cs="Times New Roman"/>
              <w:color w:val="000000" w:themeColor="text1"/>
              <w14:textFill>
                <w14:solidFill>
                  <w14:schemeClr w14:val="tx1"/>
                </w14:solidFill>
              </w14:textFill>
            </w:rPr>
            <w:fldChar w:fldCharType="end"/>
          </w:r>
          <w:r>
            <w:rPr>
              <w:rFonts w:ascii="Times New Roman" w:hAnsi="Times New Roman" w:eastAsia="仿宋" w:cs="Times New Roman"/>
              <w:color w:val="000000" w:themeColor="text1"/>
              <w14:textFill>
                <w14:solidFill>
                  <w14:schemeClr w14:val="tx1"/>
                </w14:solidFill>
              </w14:textFill>
            </w:rPr>
            <w:fldChar w:fldCharType="end"/>
          </w:r>
        </w:p>
        <w:p w14:paraId="5D51B4D5">
          <w:pPr>
            <w:rPr>
              <w:rFonts w:ascii="Times New Roman" w:hAnsi="Times New Roman" w:eastAsia="仿宋" w:cs="Times New Roman"/>
              <w:color w:val="000000" w:themeColor="text1"/>
              <w14:textFill>
                <w14:solidFill>
                  <w14:schemeClr w14:val="tx1"/>
                </w14:solidFill>
              </w14:textFill>
            </w:rPr>
          </w:pPr>
          <w:r>
            <w:rPr>
              <w:rFonts w:ascii="Times New Roman" w:hAnsi="Times New Roman" w:eastAsia="仿宋" w:cs="Times New Roman"/>
              <w:color w:val="000000" w:themeColor="text1"/>
              <w14:textFill>
                <w14:solidFill>
                  <w14:schemeClr w14:val="tx1"/>
                </w14:solidFill>
              </w14:textFill>
            </w:rPr>
            <w:fldChar w:fldCharType="end"/>
          </w:r>
        </w:p>
      </w:sdtContent>
    </w:sdt>
    <w:p w14:paraId="3B28AE47">
      <w:pPr>
        <w:rPr>
          <w:color w:val="000000" w:themeColor="text1"/>
          <w14:textFill>
            <w14:solidFill>
              <w14:schemeClr w14:val="tx1"/>
            </w14:solidFill>
          </w14:textFill>
        </w:rPr>
      </w:pPr>
    </w:p>
    <w:p w14:paraId="6F182717">
      <w:pPr>
        <w:pStyle w:val="16"/>
        <w:tabs>
          <w:tab w:val="right" w:leader="dot" w:pos="8912"/>
        </w:tabs>
        <w:rPr>
          <w:color w:val="000000" w:themeColor="text1"/>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fldChar w:fldCharType="begin"/>
      </w:r>
      <w:r>
        <w:rPr>
          <w:rFonts w:hint="eastAsia" w:ascii="仿宋" w:hAnsi="仿宋" w:eastAsia="仿宋" w:cs="仿宋"/>
          <w:b/>
          <w:bCs/>
          <w:color w:val="000000" w:themeColor="text1"/>
          <w:sz w:val="28"/>
          <w:szCs w:val="28"/>
          <w:highlight w:val="none"/>
          <w14:textFill>
            <w14:solidFill>
              <w14:schemeClr w14:val="tx1"/>
            </w14:solidFill>
          </w14:textFill>
        </w:rPr>
        <w:instrText xml:space="preserve">TOC \o "1-3" \h \u </w:instrText>
      </w:r>
      <w:r>
        <w:rPr>
          <w:rFonts w:hint="eastAsia" w:ascii="仿宋" w:hAnsi="仿宋" w:eastAsia="仿宋" w:cs="仿宋"/>
          <w:b/>
          <w:bCs/>
          <w:color w:val="000000" w:themeColor="text1"/>
          <w:sz w:val="28"/>
          <w:szCs w:val="28"/>
          <w:highlight w:val="none"/>
          <w14:textFill>
            <w14:solidFill>
              <w14:schemeClr w14:val="tx1"/>
            </w14:solidFill>
          </w14:textFill>
        </w:rPr>
        <w:fldChar w:fldCharType="separate"/>
      </w:r>
    </w:p>
    <w:p w14:paraId="5B369FA6">
      <w:pPr>
        <w:pStyle w:val="2"/>
        <w:rPr>
          <w:color w:val="000000" w:themeColor="text1"/>
          <w14:textFill>
            <w14:solidFill>
              <w14:schemeClr w14:val="tx1"/>
            </w14:solidFill>
          </w14:textFill>
        </w:rPr>
      </w:pPr>
    </w:p>
    <w:p w14:paraId="0F4DEB8C">
      <w:pPr>
        <w:pStyle w:val="20"/>
        <w:tabs>
          <w:tab w:val="right" w:leader="dot" w:pos="8912"/>
        </w:tabs>
        <w:rPr>
          <w:color w:val="000000" w:themeColor="text1"/>
          <w14:textFill>
            <w14:solidFill>
              <w14:schemeClr w14:val="tx1"/>
            </w14:solidFill>
          </w14:textFill>
        </w:rPr>
      </w:pPr>
    </w:p>
    <w:p w14:paraId="708B4FE0">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bCs/>
          <w:color w:val="000000" w:themeColor="text1"/>
          <w:sz w:val="28"/>
          <w:szCs w:val="28"/>
          <w:highlight w:val="none"/>
          <w14:textFill>
            <w14:solidFill>
              <w14:schemeClr w14:val="tx1"/>
            </w14:solidFill>
          </w14:textFill>
        </w:rPr>
        <w:sectPr>
          <w:pgSz w:w="11906" w:h="16838"/>
          <w:pgMar w:top="1140" w:right="1497" w:bottom="1140" w:left="1497" w:header="850" w:footer="992" w:gutter="0"/>
          <w:pgNumType w:fmt="decimal" w:start="1"/>
          <w:cols w:space="0" w:num="1"/>
          <w:rtlGutter w:val="0"/>
          <w:docGrid w:type="lines" w:linePitch="336" w:charSpace="0"/>
        </w:sectPr>
      </w:pPr>
      <w:r>
        <w:rPr>
          <w:rFonts w:hint="eastAsia" w:ascii="仿宋" w:hAnsi="仿宋" w:eastAsia="仿宋" w:cs="仿宋"/>
          <w:bCs/>
          <w:color w:val="000000" w:themeColor="text1"/>
          <w:szCs w:val="28"/>
          <w:highlight w:val="none"/>
          <w14:textFill>
            <w14:solidFill>
              <w14:schemeClr w14:val="tx1"/>
            </w14:solidFill>
          </w14:textFill>
        </w:rPr>
        <w:fldChar w:fldCharType="end"/>
      </w:r>
    </w:p>
    <w:p w14:paraId="10B89089">
      <w:pPr>
        <w:pStyle w:val="3"/>
        <w:bidi w:val="0"/>
        <w:rPr>
          <w:rFonts w:hint="eastAsia"/>
          <w:lang w:val="en-US" w:eastAsia="zh-CN"/>
        </w:rPr>
      </w:pPr>
      <w:r>
        <w:rPr>
          <w:rFonts w:hint="eastAsia"/>
          <w:lang w:val="en-US" w:eastAsia="zh-CN"/>
        </w:rPr>
        <w:t xml:space="preserve"> </w:t>
      </w:r>
      <w:bookmarkStart w:id="0" w:name="_Toc12765"/>
      <w:bookmarkStart w:id="1" w:name="_Toc309"/>
      <w:bookmarkStart w:id="2" w:name="_Toc1292"/>
      <w:r>
        <w:rPr>
          <w:rFonts w:hint="eastAsia"/>
          <w:lang w:val="en-US" w:eastAsia="zh-CN"/>
        </w:rPr>
        <w:t>总则</w:t>
      </w:r>
      <w:bookmarkEnd w:id="0"/>
      <w:bookmarkEnd w:id="1"/>
      <w:bookmarkEnd w:id="2"/>
    </w:p>
    <w:p w14:paraId="42AEAAA8">
      <w:pPr>
        <w:pStyle w:val="4"/>
        <w:bidi w:val="0"/>
        <w:rPr>
          <w:rFonts w:hint="eastAsia"/>
        </w:rPr>
      </w:pPr>
      <w:r>
        <w:rPr>
          <w:rFonts w:hint="eastAsia"/>
          <w:lang w:val="en-US" w:eastAsia="zh-CN"/>
        </w:rPr>
        <w:t xml:space="preserve"> </w:t>
      </w:r>
      <w:bookmarkStart w:id="3" w:name="_Toc3371"/>
      <w:bookmarkStart w:id="4" w:name="_Toc8606"/>
      <w:bookmarkStart w:id="5" w:name="_Toc8139"/>
      <w:r>
        <w:rPr>
          <w:rFonts w:hint="eastAsia"/>
          <w:lang w:val="en-US" w:eastAsia="zh-CN"/>
        </w:rPr>
        <w:t>调查背景</w:t>
      </w:r>
      <w:bookmarkEnd w:id="3"/>
      <w:bookmarkEnd w:id="4"/>
      <w:bookmarkEnd w:id="5"/>
    </w:p>
    <w:p w14:paraId="05B1DC9B">
      <w:pPr>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在任何工业活动中都有可能发生突发环境事故，尤其是随着现代工业的发展，生产过程中存在的危险物质的储存和污染物的排放，一旦发生重大事故，往往造成惨重的生命、财产损失和环境破坏，由于自然或人为、技术等原因，当事故或灾害不可能完全避免的时候，建立重大事故环境应急救援体系，组织及时有效的应急救援行动，已成为抵御事故风险或控制灾害蔓延、降低危害后果的关键甚至是</w:t>
      </w:r>
      <w:r>
        <w:rPr>
          <w:rFonts w:hint="eastAsia"/>
          <w:color w:val="000000" w:themeColor="text1"/>
          <w:lang w:eastAsia="zh-CN"/>
          <w14:textFill>
            <w14:solidFill>
              <w14:schemeClr w14:val="tx1"/>
            </w14:solidFill>
          </w14:textFill>
        </w:rPr>
        <w:t>唯</w:t>
      </w:r>
      <w:r>
        <w:rPr>
          <w:rFonts w:hint="eastAsia"/>
          <w:color w:val="000000" w:themeColor="text1"/>
          <w14:textFill>
            <w14:solidFill>
              <w14:schemeClr w14:val="tx1"/>
            </w14:solidFill>
          </w14:textFill>
        </w:rPr>
        <w:t>一手段。而应急装备是突发环境事件应急救援的重要物质保障，也是保证应急队伍有效开展工作的基础。我国应急管理工作已从初期强调编制应急预案，逐步注重做好应急资源配置、早期预警能力建设等方面应急准备工作。本次调查不仅包括企业内部应急资源调查，还包括外部应急资源调查，摸清周边可依托的应急资源储备情况，有利于构建应急装备动态数据库，建立区域突发环境事件应急装备紧急调度机制，做到应急装备资源共享，使有限的资源在应急处置中能够充分发挥作用。</w:t>
      </w:r>
    </w:p>
    <w:p w14:paraId="70AE249D">
      <w:pPr>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在企业发生泄漏、火灾等事故后能迅速、有效</w:t>
      </w:r>
      <w:r>
        <w:rPr>
          <w:rFonts w:hint="eastAsia"/>
          <w:color w:val="000000" w:themeColor="text1"/>
          <w:lang w:eastAsia="zh-CN"/>
          <w14:textFill>
            <w14:solidFill>
              <w14:schemeClr w14:val="tx1"/>
            </w14:solidFill>
          </w14:textFill>
        </w:rPr>
        <w:t>有序地开展</w:t>
      </w:r>
      <w:r>
        <w:rPr>
          <w:rFonts w:hint="eastAsia"/>
          <w:color w:val="000000" w:themeColor="text1"/>
          <w14:textFill>
            <w14:solidFill>
              <w14:schemeClr w14:val="tx1"/>
            </w14:solidFill>
          </w14:textFill>
        </w:rPr>
        <w:t>应急处置行动，阻止和控制污染物向周边环境的无序排放，最大可能避免对公共环境（大气、水体</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土壤</w:t>
      </w:r>
      <w:r>
        <w:rPr>
          <w:rFonts w:hint="eastAsia"/>
          <w:color w:val="000000" w:themeColor="text1"/>
          <w14:textFill>
            <w14:solidFill>
              <w14:schemeClr w14:val="tx1"/>
            </w14:solidFill>
          </w14:textFill>
        </w:rPr>
        <w:t>等）造成的污染冲击，为了预防和减少突发环境事件的发生，控制、减少和消除突发环境事件引起的严重社会危害，规范突发环境事件应对活动，保护人民</w:t>
      </w:r>
      <w:r>
        <w:rPr>
          <w:rFonts w:hint="eastAsia"/>
          <w:color w:val="000000" w:themeColor="text1"/>
          <w:lang w:eastAsia="zh-CN"/>
          <w14:textFill>
            <w14:solidFill>
              <w14:schemeClr w14:val="tx1"/>
            </w14:solidFill>
          </w14:textFill>
        </w:rPr>
        <w:t>生命财产</w:t>
      </w:r>
      <w:r>
        <w:rPr>
          <w:rFonts w:hint="eastAsia"/>
          <w:color w:val="000000" w:themeColor="text1"/>
          <w14:textFill>
            <w14:solidFill>
              <w14:schemeClr w14:val="tx1"/>
            </w14:solidFill>
          </w14:textFill>
        </w:rPr>
        <w:t>安全，维护国家安全、公共安全、</w:t>
      </w:r>
      <w:r>
        <w:rPr>
          <w:rFonts w:hint="eastAsia"/>
          <w:color w:val="000000" w:themeColor="text1"/>
          <w:lang w:val="en-US" w:eastAsia="zh-CN"/>
          <w14:textFill>
            <w14:solidFill>
              <w14:schemeClr w14:val="tx1"/>
            </w14:solidFill>
          </w14:textFill>
        </w:rPr>
        <w:t xml:space="preserve"> </w:t>
      </w:r>
      <w:r>
        <w:rPr>
          <w:rFonts w:hint="eastAsia"/>
          <w:color w:val="000000" w:themeColor="text1"/>
          <w14:textFill>
            <w14:solidFill>
              <w14:schemeClr w14:val="tx1"/>
            </w14:solidFill>
          </w14:textFill>
        </w:rPr>
        <w:t>环境安全和社会秩序，在突发环境事件应急处置的基础上，开展调查目前洱源乔后橞洁生态机制炭厂</w:t>
      </w:r>
      <w:r>
        <w:rPr>
          <w:rFonts w:hint="eastAsia"/>
          <w:color w:val="000000" w:themeColor="text1"/>
          <w:lang w:eastAsia="zh-CN"/>
          <w14:textFill>
            <w14:solidFill>
              <w14:schemeClr w14:val="tx1"/>
            </w14:solidFill>
          </w14:textFill>
        </w:rPr>
        <w:t>范围内</w:t>
      </w:r>
      <w:r>
        <w:rPr>
          <w:rFonts w:hint="eastAsia"/>
          <w:color w:val="000000" w:themeColor="text1"/>
          <w14:textFill>
            <w14:solidFill>
              <w14:schemeClr w14:val="tx1"/>
            </w14:solidFill>
          </w14:textFill>
        </w:rPr>
        <w:t>的“人、财、物”资源是否满足突发环境事故发生时应急使用，在此基础上提出已具备的物资及需要考虑储备的应急物资和设施，以应对</w:t>
      </w:r>
      <w:r>
        <w:rPr>
          <w:rFonts w:hint="eastAsia"/>
          <w:color w:val="000000" w:themeColor="text1"/>
          <w:lang w:val="en-US" w:eastAsia="zh-CN"/>
          <w14:textFill>
            <w14:solidFill>
              <w14:schemeClr w14:val="tx1"/>
            </w14:solidFill>
          </w14:textFill>
        </w:rPr>
        <w:t>本公司可能</w:t>
      </w:r>
      <w:r>
        <w:rPr>
          <w:rFonts w:hint="eastAsia"/>
          <w:color w:val="000000" w:themeColor="text1"/>
          <w14:textFill>
            <w14:solidFill>
              <w14:schemeClr w14:val="tx1"/>
            </w14:solidFill>
          </w14:textFill>
        </w:rPr>
        <w:t>发生的突发环境事故的应急处置，特编</w:t>
      </w:r>
      <w:r>
        <w:rPr>
          <w:rFonts w:hint="eastAsia"/>
          <w:color w:val="000000" w:themeColor="text1"/>
          <w:lang w:eastAsia="zh-CN"/>
          <w14:textFill>
            <w14:solidFill>
              <w14:schemeClr w14:val="tx1"/>
            </w14:solidFill>
          </w14:textFill>
        </w:rPr>
        <w:t>制</w:t>
      </w:r>
      <w:r>
        <w:rPr>
          <w:rFonts w:hint="eastAsia"/>
          <w:color w:val="000000" w:themeColor="text1"/>
          <w14:textFill>
            <w14:solidFill>
              <w14:schemeClr w14:val="tx1"/>
            </w14:solidFill>
          </w14:textFill>
        </w:rPr>
        <w:t>本调查报告。</w:t>
      </w:r>
    </w:p>
    <w:p w14:paraId="07A4F0CD">
      <w:pPr>
        <w:pStyle w:val="4"/>
        <w:bidi w:val="0"/>
        <w:rPr>
          <w:rFonts w:hint="eastAsia"/>
          <w:lang w:val="en-US" w:eastAsia="zh-CN"/>
        </w:rPr>
      </w:pPr>
      <w:r>
        <w:rPr>
          <w:rFonts w:hint="eastAsia"/>
          <w:lang w:val="en-US" w:eastAsia="zh-CN"/>
        </w:rPr>
        <w:t xml:space="preserve"> </w:t>
      </w:r>
      <w:bookmarkStart w:id="6" w:name="_Toc15886"/>
      <w:bookmarkStart w:id="7" w:name="_Toc7514"/>
      <w:bookmarkStart w:id="8" w:name="_Toc25249"/>
      <w:r>
        <w:rPr>
          <w:rStyle w:val="49"/>
          <w:rFonts w:hint="eastAsia"/>
          <w:b/>
          <w:lang w:val="en-US" w:eastAsia="zh-CN"/>
        </w:rPr>
        <w:t>调查原则</w:t>
      </w:r>
      <w:bookmarkEnd w:id="6"/>
      <w:bookmarkEnd w:id="7"/>
      <w:bookmarkEnd w:id="8"/>
    </w:p>
    <w:p w14:paraId="3A76752E">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环境应急资源调查过程中遵循客观、专业、可靠的原则。“客观”是指对已经储备的资源和已经掌握的资源信息进行调查。“专业”是指重点针对环境应急时的专用资源进行调查。“可靠”是指调查过程科学、调查结论可信、资源调集可保障。</w:t>
      </w:r>
    </w:p>
    <w:p w14:paraId="6762AF2F">
      <w:pPr>
        <w:pStyle w:val="4"/>
        <w:bidi w:val="0"/>
        <w:rPr>
          <w:rFonts w:hint="eastAsia"/>
          <w:lang w:val="en-US" w:eastAsia="zh-CN"/>
        </w:rPr>
      </w:pPr>
      <w:bookmarkStart w:id="9" w:name="_Toc58929996"/>
      <w:bookmarkStart w:id="10" w:name="_Toc66286174"/>
      <w:r>
        <w:rPr>
          <w:rFonts w:hint="eastAsia"/>
          <w:lang w:val="en-US" w:eastAsia="zh-CN"/>
        </w:rPr>
        <w:t xml:space="preserve"> </w:t>
      </w:r>
      <w:bookmarkStart w:id="11" w:name="_Toc5426"/>
      <w:bookmarkStart w:id="12" w:name="_Toc12781"/>
      <w:bookmarkStart w:id="13" w:name="_Toc18639"/>
      <w:r>
        <w:rPr>
          <w:rFonts w:hint="eastAsia"/>
          <w:lang w:val="en-US" w:eastAsia="zh-CN"/>
        </w:rPr>
        <w:t>调查主体和调查对象</w:t>
      </w:r>
      <w:bookmarkEnd w:id="9"/>
      <w:bookmarkEnd w:id="10"/>
      <w:bookmarkEnd w:id="11"/>
      <w:bookmarkEnd w:id="12"/>
      <w:bookmarkEnd w:id="13"/>
    </w:p>
    <w:p w14:paraId="6B85052F">
      <w:pPr>
        <w:pStyle w:val="5"/>
        <w:bidi w:val="0"/>
        <w:rPr>
          <w:rFonts w:hint="eastAsia"/>
          <w:lang w:val="en-US" w:eastAsia="zh-CN"/>
        </w:rPr>
      </w:pPr>
      <w:bookmarkStart w:id="14" w:name="_Toc58929997"/>
      <w:bookmarkStart w:id="15" w:name="_Toc66286175"/>
      <w:r>
        <w:rPr>
          <w:rFonts w:hint="eastAsia"/>
          <w:lang w:val="en-US" w:eastAsia="zh-CN"/>
        </w:rPr>
        <w:t xml:space="preserve"> </w:t>
      </w:r>
      <w:bookmarkStart w:id="16" w:name="_Toc16588"/>
      <w:r>
        <w:rPr>
          <w:rFonts w:hint="eastAsia"/>
          <w:lang w:val="en-US" w:eastAsia="zh-CN"/>
        </w:rPr>
        <w:t>调查主体</w:t>
      </w:r>
      <w:bookmarkEnd w:id="14"/>
      <w:bookmarkEnd w:id="15"/>
      <w:bookmarkEnd w:id="16"/>
    </w:p>
    <w:p w14:paraId="041AB9B7">
      <w:pPr>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本次调查主体为洱源乔后橞洁生态机制炭厂。</w:t>
      </w:r>
    </w:p>
    <w:p w14:paraId="3BC0A3A2">
      <w:pPr>
        <w:pStyle w:val="5"/>
        <w:bidi w:val="0"/>
        <w:rPr>
          <w:rFonts w:hint="eastAsia"/>
          <w:lang w:val="en-US" w:eastAsia="zh-CN"/>
        </w:rPr>
      </w:pPr>
      <w:bookmarkStart w:id="17" w:name="_Toc66286176"/>
      <w:bookmarkStart w:id="18" w:name="_Toc58929998"/>
      <w:r>
        <w:rPr>
          <w:rFonts w:hint="eastAsia"/>
          <w:lang w:val="en-US" w:eastAsia="zh-CN"/>
        </w:rPr>
        <w:t xml:space="preserve"> </w:t>
      </w:r>
      <w:bookmarkStart w:id="19" w:name="_Toc17049"/>
      <w:r>
        <w:rPr>
          <w:rFonts w:hint="eastAsia"/>
          <w:lang w:val="en-US" w:eastAsia="zh-CN"/>
        </w:rPr>
        <w:t>调查对象</w:t>
      </w:r>
      <w:bookmarkEnd w:id="17"/>
      <w:bookmarkEnd w:id="18"/>
      <w:bookmarkEnd w:id="19"/>
    </w:p>
    <w:p w14:paraId="71B0E080">
      <w:pPr>
        <w:bidi w:val="0"/>
        <w:rPr>
          <w:rFonts w:hint="eastAsia"/>
          <w:color w:val="000000" w:themeColor="text1"/>
          <w14:textFill>
            <w14:solidFill>
              <w14:schemeClr w14:val="tx1"/>
            </w14:solidFill>
          </w14:textFill>
        </w:rPr>
      </w:pPr>
      <w:bookmarkStart w:id="20" w:name="_Toc10019741"/>
      <w:bookmarkStart w:id="21" w:name="_Toc10035003"/>
      <w:r>
        <w:rPr>
          <w:rFonts w:hint="eastAsia"/>
          <w:color w:val="000000" w:themeColor="text1"/>
          <w14:textFill>
            <w14:solidFill>
              <w14:schemeClr w14:val="tx1"/>
            </w14:solidFill>
          </w14:textFill>
        </w:rPr>
        <w:t>洱源乔后橞洁生态机制炭厂发生或可能发生</w:t>
      </w:r>
      <w:r>
        <w:rPr>
          <w:rFonts w:hint="eastAsia"/>
          <w:color w:val="000000" w:themeColor="text1"/>
          <w:lang w:eastAsia="zh-CN"/>
          <w14:textFill>
            <w14:solidFill>
              <w14:schemeClr w14:val="tx1"/>
            </w14:solidFill>
          </w14:textFill>
        </w:rPr>
        <w:t>的</w:t>
      </w:r>
      <w:r>
        <w:rPr>
          <w:rFonts w:hint="eastAsia"/>
          <w:color w:val="000000" w:themeColor="text1"/>
          <w14:textFill>
            <w14:solidFill>
              <w14:schemeClr w14:val="tx1"/>
            </w14:solidFill>
          </w14:textFill>
        </w:rPr>
        <w:t>突发环境事件时，第一时间可以调用的环境应急资源情况，包括可以直接使用或可以协调使用的环境应急资源，以及环境应急资源的管理、维护、获得方式与保存时限等。</w:t>
      </w:r>
      <w:bookmarkEnd w:id="20"/>
      <w:bookmarkEnd w:id="21"/>
    </w:p>
    <w:p w14:paraId="4493E0CF">
      <w:pPr>
        <w:pStyle w:val="4"/>
        <w:bidi w:val="0"/>
        <w:rPr>
          <w:rFonts w:hint="eastAsia"/>
          <w:lang w:val="en-US" w:eastAsia="zh-CN"/>
        </w:rPr>
      </w:pPr>
      <w:bookmarkStart w:id="22" w:name="_Toc66286177"/>
      <w:r>
        <w:rPr>
          <w:rFonts w:hint="eastAsia"/>
          <w:lang w:val="en-US" w:eastAsia="zh-CN"/>
        </w:rPr>
        <w:t xml:space="preserve"> </w:t>
      </w:r>
      <w:bookmarkStart w:id="23" w:name="_Toc16812"/>
      <w:bookmarkStart w:id="24" w:name="_Toc13667"/>
      <w:bookmarkStart w:id="25" w:name="_Toc19584"/>
      <w:r>
        <w:rPr>
          <w:rFonts w:hint="eastAsia"/>
          <w:lang w:val="en-US" w:eastAsia="zh-CN"/>
        </w:rPr>
        <w:t>调查内容</w:t>
      </w:r>
      <w:bookmarkEnd w:id="22"/>
      <w:bookmarkEnd w:id="23"/>
      <w:bookmarkEnd w:id="24"/>
      <w:bookmarkEnd w:id="25"/>
    </w:p>
    <w:p w14:paraId="1FA8EFB5">
      <w:pPr>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洱源乔后橞洁生态机制炭厂发生或可能发生突发环境事件时，第一时间可以调用的环境应急资源情况，包括实体的环境应急资源和记录的环境应急资源信息，同时对环境应急资源的管理、维护、获得方式与时限等进行调查。对照《环境应急资源调查指南（试行）》附录A所列环境应急物资和装备品名参考表，根据洱源乔后橞洁生态机制炭厂工作需求对照开展调查。</w:t>
      </w:r>
    </w:p>
    <w:p w14:paraId="51BCE609">
      <w:pPr>
        <w:pStyle w:val="4"/>
        <w:bidi w:val="0"/>
        <w:rPr>
          <w:rFonts w:hint="eastAsia"/>
        </w:rPr>
      </w:pPr>
      <w:r>
        <w:rPr>
          <w:rFonts w:hint="eastAsia"/>
          <w:lang w:val="en-US" w:eastAsia="zh-CN"/>
        </w:rPr>
        <w:t xml:space="preserve"> </w:t>
      </w:r>
      <w:bookmarkStart w:id="26" w:name="_Toc8428"/>
      <w:bookmarkStart w:id="27" w:name="_Toc10784"/>
      <w:bookmarkStart w:id="28" w:name="_Toc3966"/>
      <w:r>
        <w:rPr>
          <w:rFonts w:hint="eastAsia"/>
          <w:lang w:eastAsia="zh-CN"/>
        </w:rPr>
        <w:t>调查</w:t>
      </w:r>
      <w:r>
        <w:rPr>
          <w:rFonts w:hint="eastAsia"/>
        </w:rPr>
        <w:t>依据</w:t>
      </w:r>
      <w:bookmarkEnd w:id="26"/>
      <w:bookmarkEnd w:id="27"/>
      <w:bookmarkEnd w:id="28"/>
    </w:p>
    <w:p w14:paraId="6C7DA4E9">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（1）</w:t>
      </w:r>
      <w:r>
        <w:rPr>
          <w:rFonts w:hint="eastAsia"/>
          <w:color w:val="000000" w:themeColor="text1"/>
          <w14:textFill>
            <w14:solidFill>
              <w14:schemeClr w14:val="tx1"/>
            </w14:solidFill>
          </w14:textFill>
        </w:rPr>
        <w:t>《中华人民共和国突发事件应对法》（2024年11月1日）；</w:t>
      </w:r>
    </w:p>
    <w:p w14:paraId="41526161">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（2）</w:t>
      </w:r>
      <w:r>
        <w:rPr>
          <w:rFonts w:hint="eastAsia"/>
          <w:color w:val="000000" w:themeColor="text1"/>
          <w14:textFill>
            <w14:solidFill>
              <w14:schemeClr w14:val="tx1"/>
            </w14:solidFill>
          </w14:textFill>
        </w:rPr>
        <w:t>《中华人民共和国环境保护法》（2015年1月1日起实施）；</w:t>
      </w:r>
    </w:p>
    <w:p w14:paraId="0361CA60">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（3）</w:t>
      </w:r>
      <w:r>
        <w:rPr>
          <w:rFonts w:hint="eastAsia"/>
          <w:color w:val="000000" w:themeColor="text1"/>
          <w14:textFill>
            <w14:solidFill>
              <w14:schemeClr w14:val="tx1"/>
            </w14:solidFill>
          </w14:textFill>
        </w:rPr>
        <w:t>《突发事件应急预案管理办法》（国办发〔2024〕5号）；</w:t>
      </w:r>
    </w:p>
    <w:p w14:paraId="1A5C976E">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（4）</w:t>
      </w:r>
      <w:r>
        <w:rPr>
          <w:rFonts w:hint="eastAsia"/>
          <w:color w:val="000000" w:themeColor="text1"/>
          <w14:textFill>
            <w14:solidFill>
              <w14:schemeClr w14:val="tx1"/>
            </w14:solidFill>
          </w14:textFill>
        </w:rPr>
        <w:t>《国家突发环境事件应急预案》（国办函〔2014〕119号）；</w:t>
      </w:r>
    </w:p>
    <w:p w14:paraId="7D54C591">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（5）</w:t>
      </w:r>
      <w:r>
        <w:rPr>
          <w:rFonts w:hint="eastAsia"/>
          <w:color w:val="000000" w:themeColor="text1"/>
          <w14:textFill>
            <w14:solidFill>
              <w14:schemeClr w14:val="tx1"/>
            </w14:solidFill>
          </w14:textFill>
        </w:rPr>
        <w:t>《企业事业单位突发环境事件应急预案备案管理办法（试行）》（环发〔2015〕4号）；</w:t>
      </w:r>
    </w:p>
    <w:p w14:paraId="3A629A6F">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（6）</w:t>
      </w:r>
      <w:r>
        <w:rPr>
          <w:rFonts w:hint="eastAsia"/>
          <w:color w:val="000000" w:themeColor="text1"/>
          <w14:textFill>
            <w14:solidFill>
              <w14:schemeClr w14:val="tx1"/>
            </w14:solidFill>
          </w14:textFill>
        </w:rPr>
        <w:t>《突发环境事件应急管理办法》（环境保护部令第34号，2015年6月5日起施行）；</w:t>
      </w:r>
    </w:p>
    <w:p w14:paraId="735797E9">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（7）</w:t>
      </w:r>
      <w:r>
        <w:rPr>
          <w:rFonts w:hint="eastAsia"/>
          <w:color w:val="000000" w:themeColor="text1"/>
          <w14:textFill>
            <w14:solidFill>
              <w14:schemeClr w14:val="tx1"/>
            </w14:solidFill>
          </w14:textFill>
        </w:rPr>
        <w:t>《全国环保部门环境应急能力建设标准》（环发〔2010〕146号）；</w:t>
      </w:r>
    </w:p>
    <w:p w14:paraId="78BF24E3">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（8）</w:t>
      </w:r>
      <w:r>
        <w:rPr>
          <w:rFonts w:hint="eastAsia"/>
          <w:color w:val="000000" w:themeColor="text1"/>
          <w14:textFill>
            <w14:solidFill>
              <w14:schemeClr w14:val="tx1"/>
            </w14:solidFill>
          </w14:textFill>
        </w:rPr>
        <w:t>《企业突发环境事件风险评估指南（试行）》（环办〔2014〕34号；</w:t>
      </w:r>
    </w:p>
    <w:p w14:paraId="562D639D">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（9）《环境应急资源调查指南（试行）》（环办应急〔2019〕17号）；</w:t>
      </w:r>
    </w:p>
    <w:p w14:paraId="621456D8">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（10）</w:t>
      </w:r>
      <w:r>
        <w:rPr>
          <w:rFonts w:hint="eastAsia"/>
          <w:color w:val="000000" w:themeColor="text1"/>
          <w14:textFill>
            <w14:solidFill>
              <w14:schemeClr w14:val="tx1"/>
            </w14:solidFill>
          </w14:textFill>
        </w:rPr>
        <w:t>云南省生态环境厅关于印发《云南省突发环境事件应急预案管理办法》的通知，2024年12月27日发布</w:t>
      </w:r>
      <w:r>
        <w:rPr>
          <w:rFonts w:hint="eastAsia"/>
          <w:color w:val="000000" w:themeColor="text1"/>
          <w:lang w:eastAsia="zh-CN"/>
          <w14:textFill>
            <w14:solidFill>
              <w14:schemeClr w14:val="tx1"/>
            </w14:solidFill>
          </w14:textFill>
        </w:rPr>
        <w:t>；</w:t>
      </w:r>
    </w:p>
    <w:p w14:paraId="54F9669C">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（11）</w:t>
      </w:r>
      <w:r>
        <w:rPr>
          <w:rFonts w:hint="eastAsia"/>
          <w:color w:val="000000" w:themeColor="text1"/>
          <w14:textFill>
            <w14:solidFill>
              <w14:schemeClr w14:val="tx1"/>
            </w14:solidFill>
          </w14:textFill>
        </w:rPr>
        <w:t>《应急保障重点物资分类目录（2015年）》（发改办运行〔2015〕825号）；</w:t>
      </w:r>
    </w:p>
    <w:p w14:paraId="012A0CED">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12）2023年1月委托云南源典环保工程有限公司编制完成《洱源县乔后镇穗洁机制木炭项目环境影响报告表》，并于2023年8月16日取得大理白族自治州生态环境局洱源分局关于《洱源县乔后镇穗洁机制木炭项目环境影响报告表的批复》（洱环审〔2023〕6号）；</w:t>
      </w:r>
    </w:p>
    <w:p w14:paraId="7A652CBF">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（13）2026年3月6日洱源乔后橞洁生态机制炭厂取得排污许可证（排污许可证编码：92532930MA7BY8AC92001V）；</w:t>
      </w:r>
    </w:p>
    <w:p w14:paraId="2E1734C5">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color w:val="000000" w:themeColor="text1"/>
          <w:lang w:val="zh-CN"/>
          <w14:textFill>
            <w14:solidFill>
              <w14:schemeClr w14:val="tx1"/>
            </w14:solidFill>
          </w14:textFill>
        </w:rPr>
      </w:pPr>
      <w:r>
        <w:rPr>
          <w:rFonts w:hint="eastAsia"/>
          <w:color w:val="000000" w:themeColor="text1"/>
          <w:lang w:val="zh-CN" w:eastAsia="zh-CN"/>
          <w14:textFill>
            <w14:solidFill>
              <w14:schemeClr w14:val="tx1"/>
            </w14:solidFill>
          </w14:textFill>
        </w:rPr>
        <w:t>（14）</w:t>
      </w:r>
      <w:r>
        <w:rPr>
          <w:rFonts w:hint="eastAsia"/>
          <w:color w:val="000000" w:themeColor="text1"/>
          <w:lang w:val="zh-CN"/>
          <w14:textFill>
            <w14:solidFill>
              <w14:schemeClr w14:val="tx1"/>
            </w14:solidFill>
          </w14:textFill>
        </w:rPr>
        <w:t>洱源乔后橞洁生态机制炭厂应急物资储备清单；</w:t>
      </w:r>
    </w:p>
    <w:p w14:paraId="348D308B">
      <w:pPr>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（15）</w:t>
      </w:r>
      <w:r>
        <w:rPr>
          <w:rFonts w:hint="eastAsia"/>
          <w:color w:val="000000" w:themeColor="text1"/>
          <w:lang w:val="zh-CN"/>
          <w14:textFill>
            <w14:solidFill>
              <w14:schemeClr w14:val="tx1"/>
            </w14:solidFill>
          </w14:textFill>
        </w:rPr>
        <w:t>企业组织机构图、相关人员联系方式以及其他资料。</w:t>
      </w:r>
    </w:p>
    <w:p w14:paraId="6C40795C">
      <w:pPr>
        <w:pStyle w:val="4"/>
        <w:bidi w:val="0"/>
        <w:rPr>
          <w:rFonts w:hint="eastAsia"/>
          <w:lang w:val="en-US" w:eastAsia="zh-CN"/>
        </w:rPr>
      </w:pPr>
      <w:bookmarkStart w:id="29" w:name="_Toc9991"/>
      <w:bookmarkStart w:id="30" w:name="_Toc469256167"/>
      <w:bookmarkStart w:id="31" w:name="_Toc469256253"/>
      <w:bookmarkStart w:id="32" w:name="_Toc14698"/>
      <w:bookmarkStart w:id="33" w:name="_Toc17859"/>
      <w:bookmarkStart w:id="34" w:name="_Toc66286179"/>
      <w:r>
        <w:rPr>
          <w:rFonts w:hint="eastAsia"/>
          <w:lang w:val="en-US" w:eastAsia="zh-CN"/>
        </w:rPr>
        <w:t xml:space="preserve"> </w:t>
      </w:r>
      <w:bookmarkStart w:id="35" w:name="_Toc906"/>
      <w:bookmarkStart w:id="36" w:name="_Toc16026"/>
      <w:bookmarkStart w:id="37" w:name="_Toc12665"/>
      <w:r>
        <w:rPr>
          <w:rFonts w:hint="eastAsia"/>
          <w:lang w:val="en-US" w:eastAsia="zh-CN"/>
        </w:rPr>
        <w:t>调查范围</w:t>
      </w:r>
      <w:bookmarkEnd w:id="29"/>
      <w:bookmarkEnd w:id="30"/>
      <w:bookmarkEnd w:id="31"/>
      <w:bookmarkEnd w:id="32"/>
      <w:r>
        <w:rPr>
          <w:rFonts w:hint="eastAsia"/>
          <w:lang w:val="en-US" w:eastAsia="zh-CN"/>
        </w:rPr>
        <w:t>及培训</w:t>
      </w:r>
      <w:bookmarkEnd w:id="33"/>
      <w:bookmarkEnd w:id="34"/>
      <w:bookmarkEnd w:id="35"/>
      <w:bookmarkEnd w:id="36"/>
      <w:bookmarkEnd w:id="37"/>
    </w:p>
    <w:p w14:paraId="79752205">
      <w:pPr>
        <w:pStyle w:val="5"/>
        <w:bidi w:val="0"/>
        <w:rPr>
          <w:rFonts w:hint="eastAsia"/>
          <w:lang w:val="en-US" w:eastAsia="zh-CN"/>
        </w:rPr>
      </w:pPr>
      <w:r>
        <w:rPr>
          <w:rFonts w:hint="eastAsia"/>
          <w:lang w:val="en-US" w:eastAsia="zh-CN"/>
        </w:rPr>
        <w:t xml:space="preserve"> </w:t>
      </w:r>
      <w:bookmarkStart w:id="38" w:name="_Toc13215"/>
      <w:r>
        <w:rPr>
          <w:rFonts w:hint="eastAsia"/>
          <w:lang w:val="en-US" w:eastAsia="zh-CN"/>
        </w:rPr>
        <w:t>调查范围</w:t>
      </w:r>
      <w:bookmarkEnd w:id="38"/>
    </w:p>
    <w:p w14:paraId="43AAD698">
      <w:pPr>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本次环境应急资源调查的内容是从</w:t>
      </w:r>
      <w:r>
        <w:rPr>
          <w:rFonts w:hint="eastAsia"/>
          <w:color w:val="000000" w:themeColor="text1"/>
          <w:lang w:eastAsia="zh-CN"/>
          <w14:textFill>
            <w14:solidFill>
              <w14:schemeClr w14:val="tx1"/>
            </w14:solidFill>
          </w14:textFill>
        </w:rPr>
        <w:t>本公司</w:t>
      </w:r>
      <w:r>
        <w:rPr>
          <w:rFonts w:hint="eastAsia"/>
          <w:color w:val="000000" w:themeColor="text1"/>
          <w14:textFill>
            <w14:solidFill>
              <w14:schemeClr w14:val="tx1"/>
            </w14:solidFill>
          </w14:textFill>
        </w:rPr>
        <w:t>可以使用的内部应急物资、应急装备和应急救援队伍情况，以及</w:t>
      </w:r>
      <w:r>
        <w:rPr>
          <w:rFonts w:hint="eastAsia"/>
          <w:color w:val="000000" w:themeColor="text1"/>
          <w:lang w:eastAsia="zh-CN"/>
          <w14:textFill>
            <w14:solidFill>
              <w14:schemeClr w14:val="tx1"/>
            </w14:solidFill>
          </w14:textFill>
        </w:rPr>
        <w:t>本公司</w:t>
      </w:r>
      <w:r>
        <w:rPr>
          <w:rFonts w:hint="eastAsia"/>
          <w:color w:val="000000" w:themeColor="text1"/>
          <w14:textFill>
            <w14:solidFill>
              <w14:schemeClr w14:val="tx1"/>
            </w14:solidFill>
          </w14:textFill>
        </w:rPr>
        <w:t>外部可以请求援助的应急资源，包括与其他组织或单位签订应急救援协议或互救协议情况等几个方面进行调查。</w:t>
      </w:r>
    </w:p>
    <w:p w14:paraId="10FE0550">
      <w:pPr>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调查的应急物资主要包括各类火灾的灭火器材、</w:t>
      </w:r>
      <w:r>
        <w:rPr>
          <w:rFonts w:hint="eastAsia"/>
          <w:color w:val="000000" w:themeColor="text1"/>
          <w:lang w:eastAsia="zh-CN"/>
          <w14:textFill>
            <w14:solidFill>
              <w14:schemeClr w14:val="tx1"/>
            </w14:solidFill>
          </w14:textFill>
        </w:rPr>
        <w:t>消防砂</w:t>
      </w:r>
      <w:r>
        <w:rPr>
          <w:rFonts w:hint="eastAsia"/>
          <w:color w:val="000000" w:themeColor="text1"/>
          <w14:textFill>
            <w14:solidFill>
              <w14:schemeClr w14:val="tx1"/>
            </w14:solidFill>
          </w14:textFill>
        </w:rPr>
        <w:t>等收集容器。抢修泄漏所用到的编织袋</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锄头等工具。应急装备主要包括个人防护装备、呼吸装备、应急监测能力、应急通信系统、电源（包括应急电源）、照明以及其他一些需要临时安排的应急资源如挖机、装载机、运输车等。</w:t>
      </w:r>
    </w:p>
    <w:p w14:paraId="641BF620">
      <w:pPr>
        <w:pStyle w:val="5"/>
        <w:bidi w:val="0"/>
        <w:rPr>
          <w:rFonts w:hint="eastAsia"/>
          <w:lang w:val="en-US" w:eastAsia="zh-CN"/>
        </w:rPr>
      </w:pPr>
      <w:r>
        <w:rPr>
          <w:rFonts w:hint="eastAsia"/>
          <w:lang w:val="en-US" w:eastAsia="zh-CN"/>
        </w:rPr>
        <w:t xml:space="preserve"> </w:t>
      </w:r>
      <w:bookmarkStart w:id="39" w:name="_Toc1239"/>
      <w:r>
        <w:rPr>
          <w:rFonts w:hint="eastAsia"/>
          <w:lang w:val="en-US" w:eastAsia="zh-CN"/>
        </w:rPr>
        <w:t>调查启动和动员</w:t>
      </w:r>
      <w:bookmarkEnd w:id="39"/>
    </w:p>
    <w:p w14:paraId="1A97C5C2">
      <w:pPr>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本次调查于</w:t>
      </w:r>
      <w:r>
        <w:rPr>
          <w:rFonts w:hint="eastAsia"/>
          <w:color w:val="000000" w:themeColor="text1"/>
          <w:lang w:val="en-US" w:eastAsia="zh-CN"/>
          <w14:textFill>
            <w14:solidFill>
              <w14:schemeClr w14:val="tx1"/>
            </w14:solidFill>
          </w14:textFill>
        </w:rPr>
        <w:t>2026</w:t>
      </w:r>
      <w:r>
        <w:rPr>
          <w:rFonts w:hint="eastAsia"/>
          <w:color w:val="000000" w:themeColor="text1"/>
          <w14:textFill>
            <w14:solidFill>
              <w14:schemeClr w14:val="tx1"/>
            </w14:solidFill>
          </w14:textFill>
        </w:rPr>
        <w:t>年</w:t>
      </w:r>
      <w:r>
        <w:rPr>
          <w:rFonts w:hint="eastAsia"/>
          <w:color w:val="000000" w:themeColor="text1"/>
          <w:lang w:val="en-US" w:eastAsia="zh-CN"/>
          <w14:textFill>
            <w14:solidFill>
              <w14:schemeClr w14:val="tx1"/>
            </w14:solidFill>
          </w14:textFill>
        </w:rPr>
        <w:t>6</w:t>
      </w:r>
      <w:r>
        <w:rPr>
          <w:rFonts w:hint="eastAsia"/>
          <w:color w:val="000000" w:themeColor="text1"/>
          <w14:textFill>
            <w14:solidFill>
              <w14:schemeClr w14:val="tx1"/>
            </w14:solidFill>
          </w14:textFill>
        </w:rPr>
        <w:t>月</w:t>
      </w:r>
      <w:r>
        <w:rPr>
          <w:rFonts w:hint="eastAsia"/>
          <w:color w:val="000000" w:themeColor="text1"/>
          <w:lang w:val="en-US" w:eastAsia="zh-CN"/>
          <w14:textFill>
            <w14:solidFill>
              <w14:schemeClr w14:val="tx1"/>
            </w14:solidFill>
          </w14:textFill>
        </w:rPr>
        <w:t>22</w:t>
      </w:r>
      <w:r>
        <w:rPr>
          <w:rFonts w:hint="eastAsia"/>
          <w:color w:val="000000" w:themeColor="text1"/>
          <w14:textFill>
            <w14:solidFill>
              <w14:schemeClr w14:val="tx1"/>
            </w14:solidFill>
          </w14:textFill>
        </w:rPr>
        <w:t>日由公司总指挥进行了调查的启动和动员，由现场处置组负责调查统计，按功能分类。其他现场处置体系组进行配合。</w:t>
      </w:r>
    </w:p>
    <w:p w14:paraId="7D92B553">
      <w:pPr>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调查工作的起止时间为</w:t>
      </w:r>
      <w:r>
        <w:rPr>
          <w:rFonts w:hint="eastAsia"/>
          <w:color w:val="000000" w:themeColor="text1"/>
          <w:lang w:val="en-US" w:eastAsia="zh-CN"/>
          <w14:textFill>
            <w14:solidFill>
              <w14:schemeClr w14:val="tx1"/>
            </w14:solidFill>
          </w14:textFill>
        </w:rPr>
        <w:t>2026年6月22日—2026年6月30日。</w:t>
      </w:r>
    </w:p>
    <w:p w14:paraId="506E8A70">
      <w:pPr>
        <w:pStyle w:val="5"/>
        <w:bidi w:val="0"/>
        <w:rPr>
          <w:rFonts w:hint="eastAsia"/>
          <w:lang w:val="en-US" w:eastAsia="zh-CN"/>
        </w:rPr>
      </w:pPr>
      <w:r>
        <w:rPr>
          <w:rFonts w:hint="eastAsia"/>
          <w:lang w:val="en-US" w:eastAsia="zh-CN"/>
        </w:rPr>
        <w:t xml:space="preserve"> </w:t>
      </w:r>
      <w:bookmarkStart w:id="40" w:name="_Toc27001"/>
      <w:r>
        <w:rPr>
          <w:rFonts w:hint="eastAsia"/>
          <w:lang w:val="en-US" w:eastAsia="zh-CN"/>
        </w:rPr>
        <w:t>调查培训</w:t>
      </w:r>
      <w:bookmarkEnd w:id="40"/>
    </w:p>
    <w:p w14:paraId="12315DFF">
      <w:pPr>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本次调查对各个现场处置体系组应急物资方面知识进行了培训，主要包括：1、应急物资保管制度培训，2、应急物资理论操作培训，3、应急物资实操培训。</w:t>
      </w:r>
    </w:p>
    <w:p w14:paraId="60309B6A">
      <w:pPr>
        <w:pStyle w:val="4"/>
        <w:bidi w:val="0"/>
        <w:rPr>
          <w:rFonts w:hint="eastAsia"/>
          <w:lang w:val="en-US" w:eastAsia="zh-CN"/>
        </w:rPr>
      </w:pPr>
      <w:r>
        <w:rPr>
          <w:rFonts w:hint="eastAsia"/>
          <w:lang w:val="en-US" w:eastAsia="zh-CN"/>
        </w:rPr>
        <w:t xml:space="preserve"> </w:t>
      </w:r>
      <w:bookmarkStart w:id="41" w:name="_Toc22948"/>
      <w:bookmarkStart w:id="42" w:name="_Toc31908"/>
      <w:bookmarkStart w:id="43" w:name="_Toc10349"/>
      <w:r>
        <w:rPr>
          <w:rFonts w:hint="eastAsia"/>
          <w:lang w:val="en-US" w:eastAsia="zh-CN"/>
        </w:rPr>
        <w:t>本公司可能发生的突发环境事件</w:t>
      </w:r>
      <w:bookmarkEnd w:id="41"/>
      <w:bookmarkEnd w:id="42"/>
      <w:bookmarkEnd w:id="43"/>
    </w:p>
    <w:p w14:paraId="0B10F362">
      <w:pPr>
        <w:bidi w:val="0"/>
        <w:rPr>
          <w:rFonts w:hint="eastAsia"/>
          <w:color w:val="000000" w:themeColor="text1"/>
          <w14:textFill>
            <w14:solidFill>
              <w14:schemeClr w14:val="tx1"/>
            </w14:solidFill>
          </w14:textFill>
        </w:rPr>
      </w:pPr>
      <w:bookmarkStart w:id="44" w:name="_Toc30434"/>
      <w:r>
        <w:rPr>
          <w:rFonts w:hint="eastAsia"/>
          <w:color w:val="000000" w:themeColor="text1"/>
          <w:lang w:val="en-US" w:eastAsia="zh-CN"/>
          <w14:textFill>
            <w14:solidFill>
              <w14:schemeClr w14:val="tx1"/>
            </w14:solidFill>
          </w14:textFill>
        </w:rPr>
        <w:t>经分析，本公司共存在多种风险物质、多种风险设施及场所，针对本公司存在的风险物质及风险设施，可将本公司的突发环境事故综合分为以下两种类型：</w:t>
      </w:r>
      <w:bookmarkEnd w:id="44"/>
    </w:p>
    <w:p w14:paraId="30791CB3">
      <w:pPr>
        <w:pStyle w:val="5"/>
        <w:bidi w:val="0"/>
        <w:rPr>
          <w:rFonts w:hint="eastAsia"/>
          <w:lang w:val="en-US" w:eastAsia="zh-CN"/>
        </w:rPr>
      </w:pPr>
      <w:bookmarkStart w:id="45" w:name="_Toc21815"/>
      <w:bookmarkStart w:id="46" w:name="_Toc23003"/>
      <w:bookmarkStart w:id="47" w:name="_Toc3279"/>
      <w:bookmarkStart w:id="48" w:name="_Toc8505"/>
      <w:bookmarkStart w:id="49" w:name="_Toc24594"/>
      <w:bookmarkStart w:id="50" w:name="_Toc14076"/>
      <w:bookmarkStart w:id="51" w:name="_Toc7323"/>
      <w:bookmarkStart w:id="52" w:name="_Toc25115"/>
      <w:r>
        <w:rPr>
          <w:rFonts w:hint="eastAsia"/>
          <w:lang w:val="en-US" w:eastAsia="zh-CN"/>
        </w:rPr>
        <w:t xml:space="preserve"> 火灾</w:t>
      </w:r>
      <w:bookmarkEnd w:id="45"/>
      <w:bookmarkEnd w:id="46"/>
      <w:bookmarkEnd w:id="47"/>
      <w:r>
        <w:rPr>
          <w:rFonts w:hint="eastAsia"/>
          <w:lang w:val="en-US" w:eastAsia="zh-CN"/>
        </w:rPr>
        <w:t>、爆炸造成的环境污染事件</w:t>
      </w:r>
      <w:bookmarkEnd w:id="48"/>
      <w:bookmarkEnd w:id="49"/>
      <w:bookmarkEnd w:id="50"/>
      <w:bookmarkEnd w:id="51"/>
      <w:bookmarkEnd w:id="52"/>
    </w:p>
    <w:p w14:paraId="379FA665">
      <w:pPr>
        <w:bidi w:val="0"/>
        <w:rPr>
          <w:rFonts w:hint="eastAsia"/>
          <w:color w:val="000000" w:themeColor="text1"/>
          <w:lang w:val="en-US" w:eastAsia="zh-CN"/>
          <w14:textFill>
            <w14:solidFill>
              <w14:schemeClr w14:val="tx1"/>
            </w14:solidFill>
          </w14:textFill>
        </w:rPr>
      </w:pPr>
      <w:bookmarkStart w:id="53" w:name="_Toc20201"/>
      <w:bookmarkStart w:id="54" w:name="_Toc21057"/>
      <w:bookmarkStart w:id="55" w:name="_Toc20645"/>
      <w:bookmarkStart w:id="56" w:name="_Toc2281"/>
      <w:bookmarkStart w:id="57" w:name="_Toc16734"/>
      <w:bookmarkStart w:id="58" w:name="_Toc7722"/>
      <w:r>
        <w:rPr>
          <w:rFonts w:hint="eastAsia"/>
          <w:color w:val="000000" w:themeColor="text1"/>
          <w:lang w:val="en-US" w:eastAsia="zh-CN"/>
          <w14:textFill>
            <w14:solidFill>
              <w14:schemeClr w14:val="tx1"/>
            </w14:solidFill>
          </w14:textFill>
        </w:rPr>
        <w:t>厂房内易燃物遇明火、用电设备漏电或故障产生电火花遇易燃物、废机油、木焦油、木醋液泄漏、废含油抹布及手套遇明火引发火灾、爆炸产生的次生环境污染事故；主要的风险设施包括厂房、危废暂存间等。主要的风险设施包括厂房、危废暂存间等。</w:t>
      </w:r>
    </w:p>
    <w:p w14:paraId="49620870">
      <w:pPr>
        <w:pStyle w:val="5"/>
        <w:bidi w:val="0"/>
        <w:rPr>
          <w:rFonts w:hint="eastAsia"/>
          <w:lang w:val="en-US" w:eastAsia="zh-CN"/>
        </w:rPr>
      </w:pPr>
      <w:bookmarkStart w:id="59" w:name="_Toc8267"/>
      <w:bookmarkStart w:id="60" w:name="_Toc28223"/>
      <w:r>
        <w:rPr>
          <w:rFonts w:hint="eastAsia"/>
          <w:lang w:val="en-US" w:eastAsia="zh-CN"/>
        </w:rPr>
        <w:t xml:space="preserve"> 泄漏事故引发的环境污染事件</w:t>
      </w:r>
      <w:bookmarkEnd w:id="53"/>
      <w:bookmarkEnd w:id="54"/>
      <w:bookmarkEnd w:id="59"/>
      <w:bookmarkEnd w:id="60"/>
    </w:p>
    <w:bookmarkEnd w:id="55"/>
    <w:bookmarkEnd w:id="56"/>
    <w:bookmarkEnd w:id="57"/>
    <w:bookmarkEnd w:id="58"/>
    <w:p w14:paraId="353259E3">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危废暂存间内危险废物泄漏引发环境污染事故；</w:t>
      </w:r>
    </w:p>
    <w:p w14:paraId="5839478D">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循环水池设施破损导致生产废水泄漏引发环境污染事故；</w:t>
      </w:r>
    </w:p>
    <w:p w14:paraId="7F5E268D">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废气治理设施故障导致超标废气排放引发环境污染事故；</w:t>
      </w:r>
    </w:p>
    <w:p w14:paraId="1698E01E">
      <w:pPr>
        <w:ind w:firstLine="560" w:firstLineChars="200"/>
        <w:rPr>
          <w:rFonts w:hint="eastAsia" w:ascii="仿宋" w:hAnsi="仿宋" w:eastAsia="仿宋" w:cs="仿宋"/>
          <w:color w:val="000000" w:themeColor="text1"/>
          <w:kern w:val="2"/>
          <w:sz w:val="28"/>
          <w:szCs w:val="28"/>
          <w:highlight w:val="none"/>
          <w:lang w:val="en-US" w:eastAsia="zh-CN" w:bidi="ar-SA"/>
          <w14:textFill>
            <w14:solidFill>
              <w14:schemeClr w14:val="tx1"/>
            </w14:solidFill>
          </w14:textFill>
        </w:rPr>
      </w:pPr>
      <w:r>
        <w:rPr>
          <w:rFonts w:hint="eastAsia" w:ascii="仿宋" w:hAnsi="仿宋" w:eastAsia="仿宋" w:cs="仿宋"/>
          <w:color w:val="000000" w:themeColor="text1"/>
          <w:kern w:val="2"/>
          <w:sz w:val="28"/>
          <w:szCs w:val="28"/>
          <w:highlight w:val="none"/>
          <w:lang w:val="en-US" w:eastAsia="zh-CN" w:bidi="ar-SA"/>
          <w14:textFill>
            <w14:solidFill>
              <w14:schemeClr w14:val="tx1"/>
            </w14:solidFill>
          </w14:textFill>
        </w:rPr>
        <w:t>主要的风险设施包括危废暂存间、废气</w:t>
      </w:r>
      <w:r>
        <w:rPr>
          <w:rFonts w:hint="eastAsia" w:ascii="仿宋" w:hAnsi="仿宋" w:eastAsia="仿宋" w:cs="仿宋"/>
          <w:color w:val="000000" w:themeColor="text1"/>
          <w:sz w:val="28"/>
          <w:szCs w:val="28"/>
          <w:highlight w:val="none"/>
          <w:lang w:val="en-US" w:eastAsia="zh-CN"/>
          <w14:textFill>
            <w14:solidFill>
              <w14:schemeClr w14:val="tx1"/>
            </w14:solidFill>
          </w14:textFill>
        </w:rPr>
        <w:t>治理</w:t>
      </w:r>
      <w:r>
        <w:rPr>
          <w:rFonts w:hint="eastAsia" w:ascii="仿宋" w:hAnsi="仿宋" w:eastAsia="仿宋" w:cs="仿宋"/>
          <w:color w:val="000000" w:themeColor="text1"/>
          <w:kern w:val="2"/>
          <w:sz w:val="28"/>
          <w:szCs w:val="28"/>
          <w:highlight w:val="none"/>
          <w:lang w:val="en-US" w:eastAsia="zh-CN" w:bidi="ar-SA"/>
          <w14:textFill>
            <w14:solidFill>
              <w14:schemeClr w14:val="tx1"/>
            </w14:solidFill>
          </w14:textFill>
        </w:rPr>
        <w:t>设备、</w:t>
      </w:r>
      <w:r>
        <w:rPr>
          <w:rFonts w:hint="eastAsia" w:ascii="仿宋" w:hAnsi="仿宋" w:eastAsia="仿宋" w:cs="仿宋"/>
          <w:color w:val="000000" w:themeColor="text1"/>
          <w:kern w:val="2"/>
          <w:sz w:val="28"/>
          <w:szCs w:val="28"/>
          <w:highlight w:val="none"/>
          <w:lang w:val="zh-CN" w:eastAsia="zh-CN" w:bidi="ar-SA"/>
          <w14:textFill>
            <w14:solidFill>
              <w14:schemeClr w14:val="tx1"/>
            </w14:solidFill>
          </w14:textFill>
        </w:rPr>
        <w:t>循环水池</w:t>
      </w:r>
      <w:r>
        <w:rPr>
          <w:rFonts w:hint="eastAsia" w:ascii="仿宋" w:hAnsi="仿宋" w:eastAsia="仿宋" w:cs="仿宋"/>
          <w:color w:val="000000" w:themeColor="text1"/>
          <w:kern w:val="2"/>
          <w:sz w:val="28"/>
          <w:szCs w:val="28"/>
          <w:highlight w:val="none"/>
          <w:lang w:val="en-US" w:eastAsia="zh-CN" w:bidi="ar-SA"/>
          <w14:textFill>
            <w14:solidFill>
              <w14:schemeClr w14:val="tx1"/>
            </w14:solidFill>
          </w14:textFill>
        </w:rPr>
        <w:t>等。</w:t>
      </w:r>
    </w:p>
    <w:p w14:paraId="6C29AFE9">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p>
    <w:p w14:paraId="5A52AB04">
      <w:pPr>
        <w:keepNext w:val="0"/>
        <w:keepLines w:val="0"/>
        <w:pageBreakBefore w:val="0"/>
        <w:widowControl w:val="0"/>
        <w:numPr>
          <w:ilvl w:val="0"/>
          <w:numId w:val="0"/>
        </w:numPr>
        <w:tabs>
          <w:tab w:val="left" w:pos="0"/>
        </w:tabs>
        <w:kinsoku/>
        <w:wordWrap/>
        <w:overflowPunct/>
        <w:topLinePunct w:val="0"/>
        <w:autoSpaceDE/>
        <w:autoSpaceDN/>
        <w:bidi w:val="0"/>
        <w:adjustRightInd/>
        <w:snapToGrid/>
        <w:spacing w:line="360" w:lineRule="auto"/>
        <w:textAlignment w:val="auto"/>
        <w:outlineLvl w:val="9"/>
        <w:rPr>
          <w:rFonts w:hint="eastAsia" w:ascii="仿宋" w:hAnsi="仿宋" w:eastAsia="仿宋" w:cs="仿宋"/>
          <w:b w:val="0"/>
          <w:color w:val="000000" w:themeColor="text1"/>
          <w:kern w:val="2"/>
          <w:sz w:val="28"/>
          <w:szCs w:val="28"/>
          <w:highlight w:val="none"/>
          <w:lang w:val="en-US" w:eastAsia="zh-CN" w:bidi="ar-SA"/>
          <w14:textFill>
            <w14:solidFill>
              <w14:schemeClr w14:val="tx1"/>
            </w14:solidFill>
          </w14:textFill>
        </w:rPr>
        <w:sectPr>
          <w:headerReference r:id="rId6" w:type="default"/>
          <w:footerReference r:id="rId7" w:type="default"/>
          <w:pgSz w:w="11906" w:h="16838"/>
          <w:pgMar w:top="1140" w:right="1497" w:bottom="1140" w:left="1497" w:header="850" w:footer="992" w:gutter="0"/>
          <w:pgNumType w:fmt="decimal" w:start="1"/>
          <w:cols w:space="0" w:num="1"/>
          <w:rtlGutter w:val="0"/>
          <w:docGrid w:type="lines" w:linePitch="336" w:charSpace="0"/>
        </w:sectPr>
      </w:pPr>
    </w:p>
    <w:p w14:paraId="0D70E832">
      <w:pPr>
        <w:pStyle w:val="3"/>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 xml:space="preserve"> </w:t>
      </w:r>
      <w:bookmarkStart w:id="61" w:name="_Toc25984"/>
      <w:bookmarkStart w:id="62" w:name="_Toc2026"/>
      <w:bookmarkStart w:id="63" w:name="_Toc10062"/>
      <w:r>
        <w:rPr>
          <w:rFonts w:hint="eastAsia"/>
          <w:color w:val="000000" w:themeColor="text1"/>
          <w:lang w:val="en-US" w:eastAsia="zh-CN"/>
          <w14:textFill>
            <w14:solidFill>
              <w14:schemeClr w14:val="tx1"/>
            </w14:solidFill>
          </w14:textFill>
        </w:rPr>
        <w:t>本公司日常环境管理开展情况</w:t>
      </w:r>
      <w:bookmarkEnd w:id="61"/>
      <w:bookmarkEnd w:id="62"/>
      <w:bookmarkEnd w:id="63"/>
    </w:p>
    <w:p w14:paraId="0DE82549">
      <w:pPr>
        <w:pStyle w:val="4"/>
        <w:bidi w:val="0"/>
        <w:rPr>
          <w:rFonts w:hint="eastAsia"/>
          <w:lang w:val="en-US" w:eastAsia="zh-CN"/>
        </w:rPr>
      </w:pPr>
      <w:r>
        <w:rPr>
          <w:rFonts w:hint="eastAsia"/>
          <w:lang w:val="en-US" w:eastAsia="zh-CN"/>
        </w:rPr>
        <w:t xml:space="preserve"> </w:t>
      </w:r>
      <w:bookmarkStart w:id="64" w:name="_Toc26822"/>
      <w:bookmarkStart w:id="65" w:name="_Toc9933"/>
      <w:bookmarkStart w:id="66" w:name="_Toc26011"/>
      <w:r>
        <w:rPr>
          <w:rFonts w:hint="eastAsia"/>
          <w:lang w:val="en-US" w:eastAsia="zh-CN"/>
        </w:rPr>
        <w:t>环保设施</w:t>
      </w:r>
      <w:bookmarkEnd w:id="64"/>
      <w:bookmarkEnd w:id="65"/>
      <w:bookmarkEnd w:id="66"/>
    </w:p>
    <w:p w14:paraId="66F96DCB">
      <w:pPr>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为更好地做好环境管理工作，本公司内建设各类环境治理设施。</w:t>
      </w:r>
    </w:p>
    <w:p w14:paraId="387DB9A8">
      <w:pPr>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废水治理设施包括：雨污分流管网一套，事故应急池，能够有效地对本公司废水进行管理。</w:t>
      </w:r>
    </w:p>
    <w:p w14:paraId="722F869E">
      <w:pPr>
        <w:bidi w:val="0"/>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固废治理设施有垃圾桶若干、危废暂存间，其他环保设施包括本公司种植植被，美化公司环境的同时，减少噪声的传播。</w:t>
      </w:r>
    </w:p>
    <w:p w14:paraId="434F653B">
      <w:pPr>
        <w:pStyle w:val="4"/>
        <w:bidi w:val="0"/>
        <w:rPr>
          <w:rFonts w:hint="eastAsia"/>
          <w:lang w:val="en-US" w:eastAsia="zh-CN"/>
        </w:rPr>
      </w:pPr>
      <w:r>
        <w:rPr>
          <w:rFonts w:hint="eastAsia"/>
          <w:lang w:val="en-US" w:eastAsia="zh-CN"/>
        </w:rPr>
        <w:t xml:space="preserve"> </w:t>
      </w:r>
      <w:bookmarkStart w:id="67" w:name="_Toc24671"/>
      <w:bookmarkStart w:id="68" w:name="_Toc23967"/>
      <w:bookmarkStart w:id="69" w:name="_Toc3731"/>
      <w:r>
        <w:rPr>
          <w:rFonts w:hint="eastAsia"/>
          <w:lang w:val="en-US" w:eastAsia="zh-CN"/>
        </w:rPr>
        <w:t>环保制度建设</w:t>
      </w:r>
      <w:bookmarkEnd w:id="67"/>
      <w:bookmarkEnd w:id="68"/>
      <w:bookmarkEnd w:id="69"/>
    </w:p>
    <w:p w14:paraId="7AFF536F">
      <w:pPr>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在环境管理制度上，本公司建立了《消防安全疏散设施管理制度》、《安全生产责任制度》、《安全生产会议制度》、《事故隐患和危险源管理制度》、《危险废物管理制度》等制度，保证全方位的进行管理，将人为可能导致的不安全因素降到最小范围内。本公司设置后勤保障组对环保设施和措施进行定时巡查，保证其正常运转，满足本公司日常环境管理工作制度要求。</w:t>
      </w:r>
    </w:p>
    <w:p w14:paraId="6AEEFEB6">
      <w:pPr>
        <w:pStyle w:val="4"/>
        <w:bidi w:val="0"/>
        <w:rPr>
          <w:rFonts w:hint="eastAsia"/>
          <w:lang w:val="en-US" w:eastAsia="zh-CN"/>
        </w:rPr>
      </w:pPr>
      <w:r>
        <w:rPr>
          <w:rFonts w:hint="eastAsia"/>
          <w:lang w:val="en-US" w:eastAsia="zh-CN"/>
        </w:rPr>
        <w:t xml:space="preserve"> </w:t>
      </w:r>
      <w:bookmarkStart w:id="70" w:name="_Toc25026"/>
      <w:bookmarkStart w:id="71" w:name="_Toc17964"/>
      <w:bookmarkStart w:id="72" w:name="_Toc20153"/>
      <w:r>
        <w:rPr>
          <w:rFonts w:hint="eastAsia"/>
          <w:lang w:val="en-US" w:eastAsia="zh-CN"/>
        </w:rPr>
        <w:t>一般环保管理</w:t>
      </w:r>
      <w:bookmarkEnd w:id="70"/>
      <w:bookmarkEnd w:id="71"/>
      <w:bookmarkEnd w:id="72"/>
    </w:p>
    <w:p w14:paraId="573C3205">
      <w:pPr>
        <w:bidi w:val="0"/>
        <w:rPr>
          <w:rFonts w:hint="eastAsia"/>
          <w:lang w:val="en-US" w:eastAsia="zh-CN"/>
        </w:rPr>
      </w:pPr>
      <w:r>
        <w:rPr>
          <w:rFonts w:hint="eastAsia"/>
          <w:lang w:val="en-US" w:eastAsia="zh-CN"/>
        </w:rPr>
        <w:t>（1）认真编制切实可行的突发环境事件应急预案</w:t>
      </w:r>
    </w:p>
    <w:p w14:paraId="4FA8FD7A">
      <w:pPr>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本公司成立了应急预案编制小组，为本公司安全、环保运营应急救援工作提供了有力的技术支持和专业指导。</w:t>
      </w:r>
    </w:p>
    <w:p w14:paraId="62ECFF73">
      <w:pPr>
        <w:bidi w:val="0"/>
        <w:rPr>
          <w:rFonts w:hint="eastAsia"/>
          <w:lang w:val="en-US" w:eastAsia="zh-CN"/>
        </w:rPr>
      </w:pPr>
      <w:bookmarkStart w:id="73" w:name="_Toc6699"/>
      <w:r>
        <w:rPr>
          <w:rFonts w:hint="eastAsia"/>
          <w:lang w:val="en-US" w:eastAsia="zh-CN"/>
        </w:rPr>
        <w:t>（2）加强与相关单位的协作</w:t>
      </w:r>
      <w:bookmarkEnd w:id="73"/>
    </w:p>
    <w:p w14:paraId="24A11651">
      <w:pPr>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本公司建立自己的救援队伍，并积极推进企业与各个政府部门之间的协作。</w:t>
      </w:r>
      <w:bookmarkStart w:id="74" w:name="_Toc432859625"/>
      <w:bookmarkStart w:id="75" w:name="_Toc522178996"/>
      <w:bookmarkStart w:id="76" w:name="_Toc502326929"/>
      <w:bookmarkStart w:id="77" w:name="_Toc8759"/>
      <w:bookmarkStart w:id="78" w:name="_Toc509906072"/>
    </w:p>
    <w:p w14:paraId="7D5A1C92">
      <w:pPr>
        <w:bidi w:val="0"/>
        <w:rPr>
          <w:rFonts w:hint="eastAsia"/>
          <w:lang w:val="en-US" w:eastAsia="zh-CN"/>
        </w:rPr>
      </w:pPr>
      <w:r>
        <w:rPr>
          <w:rFonts w:hint="eastAsia"/>
          <w:lang w:val="en-US" w:eastAsia="zh-CN"/>
        </w:rPr>
        <w:t>（3）注意在资金上投入</w:t>
      </w:r>
      <w:bookmarkEnd w:id="74"/>
      <w:bookmarkEnd w:id="75"/>
      <w:bookmarkEnd w:id="76"/>
      <w:bookmarkEnd w:id="77"/>
      <w:bookmarkEnd w:id="78"/>
    </w:p>
    <w:p w14:paraId="5E08086F">
      <w:pPr>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自成立以来，陆续投入资金，对部分应急救援物资进行补充、更换，特别是消防器材的更新。</w:t>
      </w:r>
    </w:p>
    <w:p w14:paraId="2325E566">
      <w:pPr>
        <w:bidi w:val="0"/>
        <w:rPr>
          <w:rFonts w:hint="eastAsia"/>
          <w:lang w:val="en-US" w:eastAsia="zh-CN"/>
        </w:rPr>
      </w:pPr>
      <w:r>
        <w:rPr>
          <w:rFonts w:hint="eastAsia"/>
          <w:lang w:val="en-US" w:eastAsia="zh-CN"/>
        </w:rPr>
        <w:t>（4）本公司环保管理方面</w:t>
      </w:r>
    </w:p>
    <w:p w14:paraId="2E3F9D6C">
      <w:pPr>
        <w:bidi w:val="0"/>
        <w:rPr>
          <w:rFonts w:hint="eastAsia" w:ascii="仿宋" w:hAnsi="仿宋" w:eastAsia="仿宋" w:cs="仿宋"/>
          <w:color w:val="000000" w:themeColor="text1"/>
          <w:kern w:val="2"/>
          <w:szCs w:val="28"/>
          <w:highlight w:val="none"/>
          <w:lang w:val="en-US" w:eastAsia="zh-CN" w:bidi="ar-SA"/>
          <w14:textFill>
            <w14:solidFill>
              <w14:schemeClr w14:val="tx1"/>
            </w14:solidFill>
          </w14:textFill>
        </w:rPr>
      </w:pPr>
      <w:r>
        <w:rPr>
          <w:rFonts w:hint="eastAsia"/>
          <w:color w:val="000000" w:themeColor="text1"/>
          <w:lang w:val="en-US" w:eastAsia="zh-CN"/>
          <w14:textFill>
            <w14:solidFill>
              <w14:schemeClr w14:val="tx1"/>
            </w14:solidFill>
          </w14:textFill>
        </w:rPr>
        <w:t>本公司设置后勤保障组，对本公司的环保设施进行定期检查和维护，并做好相应的安全检查记录，保证各环保设施运转正常，各应急设施的实</w:t>
      </w:r>
      <w:r>
        <w:rPr>
          <w:rFonts w:hint="eastAsia" w:ascii="仿宋" w:hAnsi="仿宋" w:eastAsia="仿宋" w:cs="仿宋"/>
          <w:color w:val="000000" w:themeColor="text1"/>
          <w:kern w:val="2"/>
          <w:szCs w:val="28"/>
          <w:highlight w:val="none"/>
          <w:lang w:val="en-US" w:eastAsia="zh-CN" w:bidi="ar-SA"/>
          <w14:textFill>
            <w14:solidFill>
              <w14:schemeClr w14:val="tx1"/>
            </w14:solidFill>
          </w14:textFill>
        </w:rPr>
        <w:t>际使用效能满足要求等，将对周边环境的影响降到最小。</w:t>
      </w:r>
    </w:p>
    <w:p w14:paraId="10DE12C3">
      <w:pPr>
        <w:pStyle w:val="4"/>
        <w:bidi w:val="0"/>
        <w:rPr>
          <w:rFonts w:hint="eastAsia"/>
          <w:lang w:val="en-US" w:eastAsia="zh-CN"/>
        </w:rPr>
      </w:pPr>
      <w:r>
        <w:rPr>
          <w:rFonts w:hint="eastAsia"/>
          <w:lang w:val="en-US" w:eastAsia="zh-CN"/>
        </w:rPr>
        <w:t xml:space="preserve"> </w:t>
      </w:r>
      <w:bookmarkStart w:id="79" w:name="_Toc27946"/>
      <w:bookmarkStart w:id="80" w:name="_Toc2727"/>
      <w:bookmarkStart w:id="81" w:name="_Toc24612"/>
      <w:r>
        <w:rPr>
          <w:rFonts w:hint="eastAsia"/>
          <w:lang w:val="en-US" w:eastAsia="zh-CN"/>
        </w:rPr>
        <w:t>应急救援演练情况</w:t>
      </w:r>
      <w:bookmarkEnd w:id="79"/>
      <w:bookmarkEnd w:id="80"/>
      <w:bookmarkEnd w:id="81"/>
    </w:p>
    <w:p w14:paraId="6181EAAD">
      <w:pPr>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为了提高应对突发事件的处置能力，经常性组织演练活动，处置突发经营安全事故和环境事件等的演练活动。检验预案，锻炼队伍，有效地提升了应急处置能力。</w:t>
      </w:r>
    </w:p>
    <w:p w14:paraId="16EF9706">
      <w:pPr>
        <w:pStyle w:val="4"/>
        <w:bidi w:val="0"/>
        <w:rPr>
          <w:rFonts w:hint="eastAsia"/>
          <w:lang w:val="en-US" w:eastAsia="zh-CN"/>
        </w:rPr>
      </w:pPr>
      <w:r>
        <w:rPr>
          <w:rFonts w:hint="eastAsia"/>
          <w:lang w:val="en-US" w:eastAsia="zh-CN"/>
        </w:rPr>
        <w:t xml:space="preserve"> </w:t>
      </w:r>
      <w:bookmarkStart w:id="82" w:name="_Toc32557"/>
      <w:bookmarkStart w:id="83" w:name="_Toc27680"/>
      <w:bookmarkStart w:id="84" w:name="_Toc6427"/>
      <w:r>
        <w:rPr>
          <w:rFonts w:hint="eastAsia"/>
          <w:lang w:val="en-US" w:eastAsia="zh-CN"/>
        </w:rPr>
        <w:t>应急宣传培训</w:t>
      </w:r>
      <w:bookmarkEnd w:id="82"/>
      <w:bookmarkEnd w:id="83"/>
      <w:bookmarkEnd w:id="84"/>
    </w:p>
    <w:p w14:paraId="3B0A3D7D">
      <w:pPr>
        <w:bidi w:val="0"/>
        <w:rPr>
          <w:rFonts w:hint="eastAsia" w:ascii="仿宋" w:hAnsi="仿宋" w:eastAsia="仿宋" w:cs="仿宋"/>
          <w:color w:val="000000" w:themeColor="text1"/>
          <w:szCs w:val="28"/>
          <w:highlight w:val="none"/>
          <w:lang w:val="en-US" w:eastAsia="zh-CN"/>
          <w14:textFill>
            <w14:solidFill>
              <w14:schemeClr w14:val="tx1"/>
            </w14:solidFill>
          </w14:textFill>
        </w:rPr>
        <w:sectPr>
          <w:pgSz w:w="11906" w:h="16838"/>
          <w:pgMar w:top="1140" w:right="1497" w:bottom="1140" w:left="1497" w:header="850" w:footer="992" w:gutter="0"/>
          <w:pgNumType w:fmt="decimal"/>
          <w:cols w:space="0" w:num="1"/>
          <w:rtlGutter w:val="0"/>
          <w:docGrid w:type="lines" w:linePitch="336" w:charSpace="0"/>
        </w:sectPr>
      </w:pPr>
      <w:r>
        <w:rPr>
          <w:rFonts w:hint="eastAsia"/>
          <w:color w:val="000000" w:themeColor="text1"/>
          <w:lang w:val="en-US" w:eastAsia="zh-CN"/>
          <w14:textFill>
            <w14:solidFill>
              <w14:schemeClr w14:val="tx1"/>
            </w14:solidFill>
          </w14:textFill>
        </w:rPr>
        <w:t>为切实增强员工的应急意识和应急能力，加强安全、环保知识宣传及教育培训工作。定期组织安全环保培训，期间以培训、板报、环保大检查和考试等形式面向全体员工宣传普及应急、预防、避险、自救、互救、减灾等知识，努力提高员工应对各种突发事件的综合素质，为应急管理工作顺利开展营造良好的氛围。</w:t>
      </w:r>
    </w:p>
    <w:p w14:paraId="2EDE1E09">
      <w:pPr>
        <w:pStyle w:val="3"/>
        <w:bidi w:val="0"/>
        <w:rPr>
          <w:rFonts w:hint="eastAsia"/>
          <w:lang w:val="en-US" w:eastAsia="zh-CN"/>
        </w:rPr>
      </w:pPr>
      <w:r>
        <w:rPr>
          <w:rFonts w:hint="eastAsia"/>
          <w:lang w:val="en-US" w:eastAsia="zh-CN"/>
        </w:rPr>
        <w:t xml:space="preserve"> </w:t>
      </w:r>
      <w:bookmarkStart w:id="85" w:name="_Toc5940"/>
      <w:bookmarkStart w:id="86" w:name="_Toc17309"/>
      <w:bookmarkStart w:id="87" w:name="_Toc9716"/>
      <w:r>
        <w:rPr>
          <w:rFonts w:hint="eastAsia"/>
          <w:lang w:val="en-US" w:eastAsia="zh-CN"/>
        </w:rPr>
        <w:t>调查过程及数据核实</w:t>
      </w:r>
      <w:bookmarkEnd w:id="85"/>
      <w:bookmarkEnd w:id="86"/>
      <w:bookmarkEnd w:id="87"/>
    </w:p>
    <w:p w14:paraId="2A9DA3DF">
      <w:pPr>
        <w:pStyle w:val="4"/>
        <w:bidi w:val="0"/>
        <w:rPr>
          <w:rFonts w:hint="eastAsia"/>
          <w:color w:val="000000" w:themeColor="text1"/>
          <w:lang w:val="en-US" w:eastAsia="zh-CN"/>
          <w14:textFill>
            <w14:solidFill>
              <w14:schemeClr w14:val="tx1"/>
            </w14:solidFill>
          </w14:textFill>
        </w:rPr>
      </w:pPr>
      <w:bookmarkStart w:id="88" w:name="_Toc66286186"/>
      <w:r>
        <w:rPr>
          <w:rFonts w:hint="eastAsia"/>
          <w:color w:val="000000" w:themeColor="text1"/>
          <w:lang w:val="en-US" w:eastAsia="zh-CN"/>
          <w14:textFill>
            <w14:solidFill>
              <w14:schemeClr w14:val="tx1"/>
            </w14:solidFill>
          </w14:textFill>
        </w:rPr>
        <w:t xml:space="preserve"> </w:t>
      </w:r>
      <w:bookmarkStart w:id="89" w:name="_Toc4091"/>
      <w:bookmarkStart w:id="90" w:name="_Toc6292"/>
      <w:bookmarkStart w:id="91" w:name="_Toc17812"/>
      <w:r>
        <w:rPr>
          <w:rFonts w:hint="eastAsia"/>
          <w:color w:val="000000" w:themeColor="text1"/>
          <w:lang w:val="en-US" w:eastAsia="zh-CN"/>
          <w14:textFill>
            <w14:solidFill>
              <w14:schemeClr w14:val="tx1"/>
            </w14:solidFill>
          </w14:textFill>
        </w:rPr>
        <w:t>调查过程</w:t>
      </w:r>
      <w:bookmarkEnd w:id="88"/>
      <w:bookmarkEnd w:id="89"/>
      <w:bookmarkEnd w:id="90"/>
      <w:bookmarkEnd w:id="91"/>
    </w:p>
    <w:p w14:paraId="6D9169E2">
      <w:pPr>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洱源乔后橞洁生态机制炭厂组织了专人对</w:t>
      </w:r>
      <w:r>
        <w:rPr>
          <w:rFonts w:hint="eastAsia"/>
          <w:color w:val="000000" w:themeColor="text1"/>
          <w:lang w:eastAsia="zh-CN"/>
          <w14:textFill>
            <w14:solidFill>
              <w14:schemeClr w14:val="tx1"/>
            </w14:solidFill>
          </w14:textFill>
        </w:rPr>
        <w:t>公司</w:t>
      </w:r>
      <w:r>
        <w:rPr>
          <w:rFonts w:hint="eastAsia"/>
          <w:color w:val="000000" w:themeColor="text1"/>
          <w14:textFill>
            <w14:solidFill>
              <w14:schemeClr w14:val="tx1"/>
            </w14:solidFill>
          </w14:textFill>
        </w:rPr>
        <w:t>内应急物资进行统计，统计内容为</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发生或可能发生突发环境事件时，第一时间可以调用的环境应急资源情况，包括可以直接使用或可以协调使用的环境应急资源，以及环境应急资源的管理、维护、获得方式与保存时限等。</w:t>
      </w:r>
    </w:p>
    <w:p w14:paraId="59D27C78">
      <w:pPr>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color w:val="000000" w:themeColor="text1"/>
          <w:lang w:val="en-US" w:eastAsia="zh-CN"/>
          <w14:textFill>
            <w14:solidFill>
              <w14:schemeClr w14:val="tx1"/>
            </w14:solidFill>
          </w14:textFill>
        </w:rPr>
        <w:t>2026</w:t>
      </w:r>
      <w:r>
        <w:rPr>
          <w:rFonts w:hint="eastAsia"/>
          <w:color w:val="000000" w:themeColor="text1"/>
          <w14:textFill>
            <w14:solidFill>
              <w14:schemeClr w14:val="tx1"/>
            </w14:solidFill>
          </w14:textFill>
        </w:rPr>
        <w:t>年</w:t>
      </w:r>
      <w:r>
        <w:rPr>
          <w:rFonts w:hint="eastAsia"/>
          <w:color w:val="000000" w:themeColor="text1"/>
          <w:lang w:val="en-US" w:eastAsia="zh-CN"/>
          <w14:textFill>
            <w14:solidFill>
              <w14:schemeClr w14:val="tx1"/>
            </w14:solidFill>
          </w14:textFill>
        </w:rPr>
        <w:t>6</w:t>
      </w:r>
      <w:r>
        <w:rPr>
          <w:rFonts w:hint="eastAsia"/>
          <w:color w:val="000000" w:themeColor="text1"/>
          <w14:textFill>
            <w14:solidFill>
              <w14:schemeClr w14:val="tx1"/>
            </w14:solidFill>
          </w14:textFill>
        </w:rPr>
        <w:t>月</w:t>
      </w:r>
      <w:r>
        <w:rPr>
          <w:rFonts w:hint="eastAsia"/>
          <w:color w:val="000000" w:themeColor="text1"/>
          <w:lang w:val="en-US" w:eastAsia="zh-CN"/>
          <w14:textFill>
            <w14:solidFill>
              <w14:schemeClr w14:val="tx1"/>
            </w14:solidFill>
          </w14:textFill>
        </w:rPr>
        <w:t>22</w:t>
      </w:r>
      <w:r>
        <w:rPr>
          <w:rFonts w:hint="eastAsia"/>
          <w:color w:val="000000" w:themeColor="text1"/>
          <w14:textFill>
            <w14:solidFill>
              <w14:schemeClr w14:val="tx1"/>
            </w14:solidFill>
          </w14:textFill>
        </w:rPr>
        <w:t>日，</w:t>
      </w:r>
      <w:r>
        <w:rPr>
          <w:rFonts w:hint="eastAsia" w:ascii="仿宋" w:hAnsi="仿宋" w:eastAsia="仿宋" w:cs="仿宋"/>
          <w:color w:val="000000" w:themeColor="text1"/>
          <w:sz w:val="28"/>
          <w:szCs w:val="28"/>
          <w:highlight w:val="none"/>
          <w14:textFill>
            <w14:solidFill>
              <w14:schemeClr w14:val="tx1"/>
            </w14:solidFill>
          </w14:textFill>
        </w:rPr>
        <w:t>应急资源调查启动，此次调查选定一名负责人，按照员工的不同分工以及应急物资的位置进行分组。</w:t>
      </w:r>
    </w:p>
    <w:p w14:paraId="0784A7DD">
      <w:pPr>
        <w:pStyle w:val="4"/>
        <w:bidi w:val="0"/>
        <w:rPr>
          <w:rFonts w:hint="eastAsia"/>
          <w:color w:val="000000" w:themeColor="text1"/>
          <w:lang w:val="en-US" w:eastAsia="zh-CN"/>
          <w14:textFill>
            <w14:solidFill>
              <w14:schemeClr w14:val="tx1"/>
            </w14:solidFill>
          </w14:textFill>
        </w:rPr>
      </w:pPr>
      <w:bookmarkStart w:id="92" w:name="_Toc66286187"/>
      <w:r>
        <w:rPr>
          <w:rFonts w:hint="eastAsia"/>
          <w:color w:val="000000" w:themeColor="text1"/>
          <w:lang w:val="en-US" w:eastAsia="zh-CN"/>
          <w14:textFill>
            <w14:solidFill>
              <w14:schemeClr w14:val="tx1"/>
            </w14:solidFill>
          </w14:textFill>
        </w:rPr>
        <w:t xml:space="preserve"> </w:t>
      </w:r>
      <w:bookmarkStart w:id="93" w:name="_Toc3090"/>
      <w:bookmarkStart w:id="94" w:name="_Toc15820"/>
      <w:bookmarkStart w:id="95" w:name="_Toc15906"/>
      <w:r>
        <w:rPr>
          <w:rFonts w:hint="eastAsia"/>
          <w:color w:val="000000" w:themeColor="text1"/>
          <w:lang w:val="en-US" w:eastAsia="zh-CN"/>
          <w14:textFill>
            <w14:solidFill>
              <w14:schemeClr w14:val="tx1"/>
            </w14:solidFill>
          </w14:textFill>
        </w:rPr>
        <w:t>数据核实</w:t>
      </w:r>
      <w:bookmarkEnd w:id="92"/>
      <w:bookmarkEnd w:id="93"/>
      <w:bookmarkEnd w:id="94"/>
      <w:bookmarkEnd w:id="95"/>
    </w:p>
    <w:p w14:paraId="5136EF5D">
      <w:pPr>
        <w:bidi w:val="0"/>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应急物资种类及数量等信息首先由各应急物资对应的负责人进行统计，之后形成汇总。应急资源调查负责人依据汇总后的应急物资</w:t>
      </w:r>
      <w:r>
        <w:rPr>
          <w:rFonts w:hint="eastAsia"/>
          <w:color w:val="000000" w:themeColor="text1"/>
          <w14:textFill>
            <w14:solidFill>
              <w14:schemeClr w14:val="tx1"/>
            </w14:solidFill>
          </w14:textFill>
        </w:rPr>
        <w:t>清单对</w:t>
      </w:r>
      <w:r>
        <w:rPr>
          <w:rFonts w:hint="eastAsia"/>
          <w:color w:val="000000" w:themeColor="text1"/>
          <w:lang w:eastAsia="zh-CN"/>
          <w14:textFill>
            <w14:solidFill>
              <w14:schemeClr w14:val="tx1"/>
            </w14:solidFill>
          </w14:textFill>
        </w:rPr>
        <w:t>洱源县滇农再生资源有限公司</w:t>
      </w:r>
      <w:r>
        <w:rPr>
          <w:rFonts w:hint="eastAsia"/>
          <w:color w:val="000000" w:themeColor="text1"/>
          <w14:textFill>
            <w14:solidFill>
              <w14:schemeClr w14:val="tx1"/>
            </w14:solidFill>
          </w14:textFill>
        </w:rPr>
        <w:t>内的应</w:t>
      </w:r>
      <w:r>
        <w:rPr>
          <w:rFonts w:hint="eastAsia"/>
          <w:color w:val="000000" w:themeColor="text1"/>
          <w:lang w:val="en-US" w:eastAsia="zh-CN"/>
          <w14:textFill>
            <w14:solidFill>
              <w14:schemeClr w14:val="tx1"/>
            </w14:solidFill>
          </w14:textFill>
        </w:rPr>
        <w:t>急物资进行核实。在环境应急资源调查中应遵循客观、专业、可靠的原则。“客观”是指针对已经储备的资源和已经掌握的资源信息进行调查。“专业”是指重点针对环境应急时的专用资源进行调查。“可靠”是指调查过程科学、调查结论可信、资源调集可保障。</w:t>
      </w:r>
    </w:p>
    <w:p w14:paraId="0DC8DD91">
      <w:pPr>
        <w:pStyle w:val="4"/>
        <w:bidi w:val="0"/>
        <w:rPr>
          <w:rFonts w:hint="eastAsia"/>
          <w:color w:val="000000" w:themeColor="text1"/>
          <w:lang w:val="en-US" w:eastAsia="zh-CN"/>
          <w14:textFill>
            <w14:solidFill>
              <w14:schemeClr w14:val="tx1"/>
            </w14:solidFill>
          </w14:textFill>
        </w:rPr>
      </w:pPr>
      <w:bookmarkStart w:id="96" w:name="_Toc66286188"/>
      <w:bookmarkStart w:id="97" w:name="_Toc58930003"/>
      <w:r>
        <w:rPr>
          <w:rFonts w:hint="eastAsia"/>
          <w:color w:val="000000" w:themeColor="text1"/>
          <w:lang w:val="en-US" w:eastAsia="zh-CN"/>
          <w14:textFill>
            <w14:solidFill>
              <w14:schemeClr w14:val="tx1"/>
            </w14:solidFill>
          </w14:textFill>
        </w:rPr>
        <w:t xml:space="preserve"> </w:t>
      </w:r>
      <w:bookmarkEnd w:id="96"/>
      <w:bookmarkEnd w:id="97"/>
      <w:bookmarkStart w:id="98" w:name="_Toc251"/>
      <w:bookmarkStart w:id="99" w:name="_Toc25198"/>
      <w:bookmarkStart w:id="100" w:name="_Toc21796"/>
      <w:r>
        <w:rPr>
          <w:rFonts w:hint="eastAsia"/>
          <w:color w:val="000000" w:themeColor="text1"/>
          <w:lang w:val="en-US" w:eastAsia="zh-CN"/>
          <w14:textFill>
            <w14:solidFill>
              <w14:schemeClr w14:val="tx1"/>
            </w14:solidFill>
          </w14:textFill>
        </w:rPr>
        <w:t>企业内部资源调查</w:t>
      </w:r>
      <w:bookmarkEnd w:id="98"/>
      <w:bookmarkEnd w:id="99"/>
      <w:bookmarkEnd w:id="100"/>
    </w:p>
    <w:p w14:paraId="19997120">
      <w:pPr>
        <w:pStyle w:val="5"/>
        <w:bidi w:val="0"/>
        <w:rPr>
          <w:rFonts w:hint="eastAsia"/>
          <w:lang w:val="en-US" w:eastAsia="zh-CN"/>
        </w:rPr>
      </w:pPr>
      <w:bookmarkStart w:id="101" w:name="_Toc58930004"/>
      <w:bookmarkStart w:id="102" w:name="_Toc66286189"/>
      <w:r>
        <w:rPr>
          <w:rFonts w:hint="eastAsia"/>
          <w:lang w:val="en-US" w:eastAsia="zh-CN"/>
        </w:rPr>
        <w:t xml:space="preserve"> </w:t>
      </w:r>
      <w:bookmarkStart w:id="103" w:name="_Toc10990"/>
      <w:r>
        <w:rPr>
          <w:rFonts w:hint="eastAsia"/>
          <w:lang w:val="en-US" w:eastAsia="zh-CN"/>
        </w:rPr>
        <w:t>内部人力资源调查数据</w:t>
      </w:r>
      <w:bookmarkEnd w:id="101"/>
      <w:bookmarkEnd w:id="102"/>
      <w:bookmarkEnd w:id="103"/>
    </w:p>
    <w:p w14:paraId="2A2CE859">
      <w:pPr>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人力资源的合理配置是突发环境事件应急管理体系的重要环节之一，在“人、财、物”三大资源中，人力资源为首。本报告从人员方面评价应急资源配置现状，为企业合理引进人才提供参考依据。</w:t>
      </w:r>
    </w:p>
    <w:p w14:paraId="6E0BEFFA">
      <w:pPr>
        <w:pStyle w:val="5"/>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 xml:space="preserve"> 环境应急组织机构体系</w:t>
      </w:r>
    </w:p>
    <w:p w14:paraId="40840B75">
      <w:pPr>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为防范和处置突发环境事件，</w:t>
      </w:r>
      <w:r>
        <w:rPr>
          <w:rFonts w:hint="eastAsia"/>
          <w:color w:val="000000" w:themeColor="text1"/>
          <w:lang w:eastAsia="zh-CN"/>
          <w14:textFill>
            <w14:solidFill>
              <w14:schemeClr w14:val="tx1"/>
            </w14:solidFill>
          </w14:textFill>
        </w:rPr>
        <w:t>本公司</w:t>
      </w:r>
      <w:r>
        <w:rPr>
          <w:rFonts w:hint="eastAsia"/>
          <w:color w:val="000000" w:themeColor="text1"/>
          <w14:textFill>
            <w14:solidFill>
              <w14:schemeClr w14:val="tx1"/>
            </w14:solidFill>
          </w14:textFill>
        </w:rPr>
        <w:t>成立突发环境污染事件应急救援办公室，由企</w:t>
      </w:r>
      <w:r>
        <w:rPr>
          <w:rFonts w:hint="eastAsia"/>
          <w:color w:val="000000" w:themeColor="text1"/>
          <w:lang w:val="en-US" w:eastAsia="zh-CN"/>
          <w14:textFill>
            <w14:solidFill>
              <w14:schemeClr w14:val="tx1"/>
            </w14:solidFill>
          </w14:textFill>
        </w:rPr>
        <w:t>业法人</w:t>
      </w:r>
      <w:r>
        <w:rPr>
          <w:rFonts w:hint="eastAsia"/>
          <w:color w:val="000000" w:themeColor="text1"/>
          <w:shd w:val="clear" w:color="auto" w:fill="auto"/>
          <w:lang w:val="en-US" w:eastAsia="zh-CN"/>
          <w14:textFill>
            <w14:solidFill>
              <w14:schemeClr w14:val="tx1"/>
            </w14:solidFill>
          </w14:textFill>
        </w:rPr>
        <w:t>李斌</w:t>
      </w:r>
      <w:r>
        <w:rPr>
          <w:rFonts w:hint="eastAsia"/>
          <w:color w:val="000000" w:themeColor="text1"/>
          <w:lang w:val="en-US" w:eastAsia="zh-CN"/>
          <w14:textFill>
            <w14:solidFill>
              <w14:schemeClr w14:val="tx1"/>
            </w14:solidFill>
          </w14:textFill>
        </w:rPr>
        <w:t>任总指挥，副总经理</w:t>
      </w:r>
      <w:r>
        <w:rPr>
          <w:rFonts w:hint="eastAsia"/>
          <w:color w:val="000000" w:themeColor="text1"/>
          <w:shd w:val="clear" w:color="auto" w:fill="auto"/>
          <w:lang w:val="en-US" w:eastAsia="zh-CN"/>
          <w14:textFill>
            <w14:solidFill>
              <w14:schemeClr w14:val="tx1"/>
            </w14:solidFill>
          </w14:textFill>
        </w:rPr>
        <w:t>李桥宝</w:t>
      </w:r>
      <w:r>
        <w:rPr>
          <w:rFonts w:hint="eastAsia"/>
          <w:color w:val="000000" w:themeColor="text1"/>
          <w14:textFill>
            <w14:solidFill>
              <w14:schemeClr w14:val="tx1"/>
            </w14:solidFill>
          </w14:textFill>
        </w:rPr>
        <w:t>副总指挥，</w:t>
      </w:r>
      <w:r>
        <w:rPr>
          <w:rFonts w:hint="eastAsia"/>
          <w:color w:val="000000" w:themeColor="text1"/>
          <w:lang w:eastAsia="zh-CN"/>
          <w14:textFill>
            <w14:solidFill>
              <w14:schemeClr w14:val="tx1"/>
            </w14:solidFill>
          </w14:textFill>
        </w:rPr>
        <w:t>其他</w:t>
      </w:r>
      <w:r>
        <w:rPr>
          <w:rFonts w:hint="eastAsia"/>
          <w:color w:val="000000" w:themeColor="text1"/>
          <w14:textFill>
            <w14:solidFill>
              <w14:schemeClr w14:val="tx1"/>
            </w14:solidFill>
          </w14:textFill>
        </w:rPr>
        <w:t>各小组组长任助理指挥。应急</w:t>
      </w:r>
      <w:r>
        <w:rPr>
          <w:rFonts w:hint="eastAsia"/>
          <w:color w:val="000000" w:themeColor="text1"/>
          <w:lang w:val="en-US" w:eastAsia="zh-CN"/>
          <w14:textFill>
            <w14:solidFill>
              <w14:schemeClr w14:val="tx1"/>
            </w14:solidFill>
          </w14:textFill>
        </w:rPr>
        <w:t>指挥部</w:t>
      </w:r>
      <w:r>
        <w:rPr>
          <w:rFonts w:hint="eastAsia"/>
          <w:color w:val="000000" w:themeColor="text1"/>
          <w14:textFill>
            <w14:solidFill>
              <w14:schemeClr w14:val="tx1"/>
            </w14:solidFill>
          </w14:textFill>
        </w:rPr>
        <w:t>应定期召开会议，实施培训和演练，建立规范的制度、程序等。</w:t>
      </w:r>
    </w:p>
    <w:p w14:paraId="0665E7AB">
      <w:pPr>
        <w:bidi w:val="0"/>
        <w:rPr>
          <w:rFonts w:hint="eastAsia"/>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本公司</w:t>
      </w:r>
      <w:r>
        <w:rPr>
          <w:rFonts w:hint="eastAsia"/>
          <w:color w:val="000000" w:themeColor="text1"/>
          <w14:textFill>
            <w14:solidFill>
              <w14:schemeClr w14:val="tx1"/>
            </w14:solidFill>
          </w14:textFill>
        </w:rPr>
        <w:t>定员为</w:t>
      </w:r>
      <w:r>
        <w:rPr>
          <w:rFonts w:hint="eastAsia"/>
          <w:color w:val="000000" w:themeColor="text1"/>
          <w:lang w:val="en-US" w:eastAsia="zh-CN"/>
          <w14:textFill>
            <w14:solidFill>
              <w14:schemeClr w14:val="tx1"/>
            </w14:solidFill>
          </w14:textFill>
        </w:rPr>
        <w:t>4</w:t>
      </w:r>
      <w:r>
        <w:rPr>
          <w:rFonts w:hint="eastAsia"/>
          <w:color w:val="000000" w:themeColor="text1"/>
          <w14:textFill>
            <w14:solidFill>
              <w14:schemeClr w14:val="tx1"/>
            </w14:solidFill>
          </w14:textFill>
        </w:rPr>
        <w:t>人，目前共设置组织体系</w:t>
      </w:r>
      <w:r>
        <w:rPr>
          <w:rFonts w:hint="eastAsia"/>
          <w:color w:val="000000" w:themeColor="text1"/>
          <w:lang w:eastAsia="zh-CN"/>
          <w14:textFill>
            <w14:solidFill>
              <w14:schemeClr w14:val="tx1"/>
            </w14:solidFill>
          </w14:textFill>
        </w:rPr>
        <w:t>包括应急指挥机构</w:t>
      </w:r>
      <w:r>
        <w:rPr>
          <w:rFonts w:hint="eastAsia"/>
          <w:color w:val="000000" w:themeColor="text1"/>
          <w14:textFill>
            <w14:solidFill>
              <w14:schemeClr w14:val="tx1"/>
            </w14:solidFill>
          </w14:textFill>
        </w:rPr>
        <w:t>包括：应急指挥部、</w:t>
      </w:r>
      <w:r>
        <w:rPr>
          <w:rFonts w:hint="eastAsia"/>
          <w:color w:val="000000" w:themeColor="text1"/>
          <w:lang w:val="en-US" w:eastAsia="zh-CN"/>
          <w14:textFill>
            <w14:solidFill>
              <w14:schemeClr w14:val="tx1"/>
            </w14:solidFill>
          </w14:textFill>
        </w:rPr>
        <w:t>2</w:t>
      </w:r>
      <w:r>
        <w:rPr>
          <w:rFonts w:hint="eastAsia"/>
          <w:color w:val="000000" w:themeColor="text1"/>
          <w14:textFill>
            <w14:solidFill>
              <w14:schemeClr w14:val="tx1"/>
            </w14:solidFill>
          </w14:textFill>
        </w:rPr>
        <w:t>个专业应急小组组成（现场处置组</w:t>
      </w:r>
      <w:r>
        <w:rPr>
          <w:rFonts w:hint="eastAsia"/>
          <w:color w:val="000000" w:themeColor="text1"/>
          <w:lang w:eastAsia="zh-CN"/>
          <w14:textFill>
            <w14:solidFill>
              <w14:schemeClr w14:val="tx1"/>
            </w14:solidFill>
          </w14:textFill>
        </w:rPr>
        <w:t>及</w:t>
      </w:r>
      <w:r>
        <w:rPr>
          <w:rFonts w:hint="eastAsia"/>
          <w:color w:val="000000" w:themeColor="text1"/>
          <w14:textFill>
            <w14:solidFill>
              <w14:schemeClr w14:val="tx1"/>
            </w14:solidFill>
          </w14:textFill>
        </w:rPr>
        <w:t>警戒疏散组</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后勤保障组</w:t>
      </w:r>
      <w:r>
        <w:rPr>
          <w:rFonts w:hint="eastAsia"/>
          <w:color w:val="000000" w:themeColor="text1"/>
          <w:lang w:eastAsia="zh-CN"/>
          <w14:textFill>
            <w14:solidFill>
              <w14:schemeClr w14:val="tx1"/>
            </w14:solidFill>
          </w14:textFill>
        </w:rPr>
        <w:t>及</w:t>
      </w:r>
      <w:r>
        <w:rPr>
          <w:rFonts w:hint="eastAsia"/>
          <w:color w:val="000000" w:themeColor="text1"/>
          <w14:textFill>
            <w14:solidFill>
              <w14:schemeClr w14:val="tx1"/>
            </w14:solidFill>
          </w14:textFill>
        </w:rPr>
        <w:t>应急监测组）。如需向外救援，由应急指挥部按要求向外</w:t>
      </w:r>
      <w:r>
        <w:rPr>
          <w:rFonts w:hint="eastAsia"/>
          <w:color w:val="000000" w:themeColor="text1"/>
          <w:lang w:eastAsia="zh-CN"/>
          <w14:textFill>
            <w14:solidFill>
              <w14:schemeClr w14:val="tx1"/>
            </w14:solidFill>
          </w14:textFill>
        </w:rPr>
        <w:t>救援</w:t>
      </w:r>
      <w:r>
        <w:rPr>
          <w:rFonts w:hint="eastAsia"/>
          <w:color w:val="000000" w:themeColor="text1"/>
          <w14:textFill>
            <w14:solidFill>
              <w14:schemeClr w14:val="tx1"/>
            </w14:solidFill>
          </w14:textFill>
        </w:rPr>
        <w:t>。</w:t>
      </w:r>
    </w:p>
    <w:p w14:paraId="5D8B79F3">
      <w:pPr>
        <w:bidi w:val="0"/>
        <w:rPr>
          <w:rFonts w:hint="eastAsia"/>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本公司</w:t>
      </w:r>
      <w:r>
        <w:rPr>
          <w:rFonts w:hint="eastAsia"/>
          <w:color w:val="000000" w:themeColor="text1"/>
          <w14:textFill>
            <w14:solidFill>
              <w14:schemeClr w14:val="tx1"/>
            </w14:solidFill>
          </w14:textFill>
        </w:rPr>
        <w:t>应急救援组织机构图见图</w:t>
      </w:r>
      <w:r>
        <w:rPr>
          <w:rFonts w:hint="eastAsia"/>
          <w:color w:val="000000" w:themeColor="text1"/>
          <w:lang w:val="en-US" w:eastAsia="zh-CN"/>
          <w14:textFill>
            <w14:solidFill>
              <w14:schemeClr w14:val="tx1"/>
            </w14:solidFill>
          </w14:textFill>
        </w:rPr>
        <w:t>3-1</w:t>
      </w:r>
      <w:r>
        <w:rPr>
          <w:rFonts w:hint="eastAsia"/>
          <w:color w:val="000000" w:themeColor="text1"/>
          <w14:textFill>
            <w14:solidFill>
              <w14:schemeClr w14:val="tx1"/>
            </w14:solidFill>
          </w14:textFill>
        </w:rPr>
        <w:t>。</w:t>
      </w:r>
    </w:p>
    <w:p w14:paraId="27670E17">
      <w:pPr>
        <w:pStyle w:val="32"/>
        <w:jc w:val="center"/>
        <w:outlineLvl w:val="9"/>
        <w:rPr>
          <w:rFonts w:hint="eastAsia" w:ascii="仿宋" w:hAnsi="仿宋" w:eastAsia="仿宋" w:cs="仿宋"/>
          <w:color w:val="000000" w:themeColor="text1"/>
          <w:highlight w:val="none"/>
          <w:lang w:eastAsia="zh-CN"/>
          <w14:textFill>
            <w14:solidFill>
              <w14:schemeClr w14:val="tx1"/>
            </w14:solidFill>
          </w14:textFill>
        </w:rPr>
      </w:pPr>
      <w:r>
        <w:rPr>
          <w:rFonts w:hint="eastAsia" w:ascii="仿宋" w:hAnsi="仿宋" w:eastAsia="仿宋" w:cs="仿宋"/>
          <w:color w:val="000000" w:themeColor="text1"/>
          <w:highlight w:val="none"/>
          <w:lang w:eastAsia="zh-CN"/>
          <w14:textFill>
            <w14:solidFill>
              <w14:schemeClr w14:val="tx1"/>
            </w14:solidFill>
          </w14:textFill>
        </w:rPr>
        <w:object>
          <v:shape id="_x0000_i1025" o:spt="75" type="#_x0000_t75" style="height:276.55pt;width:233.7pt;" o:ole="t" filled="f" o:preferrelative="t" stroked="f" coordsize="21600,21600">
            <v:path/>
            <v:fill on="f" focussize="0,0"/>
            <v:stroke on="f"/>
            <v:imagedata r:id="rId10" o:title=""/>
            <o:lock v:ext="edit" aspectratio="f"/>
            <w10:wrap type="none"/>
            <w10:anchorlock/>
          </v:shape>
          <o:OLEObject Type="Embed" ProgID="Visio.Drawing.15" ShapeID="_x0000_i1025" DrawAspect="Content" ObjectID="_1468075725" r:id="rId9">
            <o:LockedField>false</o:LockedField>
          </o:OLEObject>
        </w:object>
      </w:r>
    </w:p>
    <w:p w14:paraId="0AA89224">
      <w:pPr>
        <w:pStyle w:val="46"/>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图</w:t>
      </w:r>
      <w:r>
        <w:rPr>
          <w:rFonts w:hint="eastAsia"/>
          <w:color w:val="000000" w:themeColor="text1"/>
          <w:lang w:val="en-US" w:eastAsia="zh-CN"/>
          <w14:textFill>
            <w14:solidFill>
              <w14:schemeClr w14:val="tx1"/>
            </w14:solidFill>
          </w14:textFill>
        </w:rPr>
        <w:t>3-1</w:t>
      </w:r>
      <w:r>
        <w:rPr>
          <w:rFonts w:hint="eastAsia"/>
          <w:color w:val="000000" w:themeColor="text1"/>
          <w14:textFill>
            <w14:solidFill>
              <w14:schemeClr w14:val="tx1"/>
            </w14:solidFill>
          </w14:textFill>
        </w:rPr>
        <w:t xml:space="preserve"> </w:t>
      </w:r>
      <w:r>
        <w:rPr>
          <w:rFonts w:hint="eastAsia"/>
          <w:color w:val="000000" w:themeColor="text1"/>
          <w:lang w:val="en-US" w:eastAsia="zh-CN"/>
          <w14:textFill>
            <w14:solidFill>
              <w14:schemeClr w14:val="tx1"/>
            </w14:solidFill>
          </w14:textFill>
        </w:rPr>
        <w:t xml:space="preserve"> </w:t>
      </w:r>
      <w:r>
        <w:rPr>
          <w:rFonts w:hint="eastAsia"/>
          <w:color w:val="000000" w:themeColor="text1"/>
          <w14:textFill>
            <w14:solidFill>
              <w14:schemeClr w14:val="tx1"/>
            </w14:solidFill>
          </w14:textFill>
        </w:rPr>
        <w:t>组织机构示意图</w:t>
      </w:r>
    </w:p>
    <w:p w14:paraId="2B566456">
      <w:pPr>
        <w:pStyle w:val="5"/>
        <w:bidi w:val="0"/>
        <w:rPr>
          <w:rFonts w:hint="eastAsia"/>
          <w:color w:val="000000" w:themeColor="text1"/>
          <w:lang w:val="en-US" w:eastAsia="zh-CN"/>
          <w14:textFill>
            <w14:solidFill>
              <w14:schemeClr w14:val="tx1"/>
            </w14:solidFill>
          </w14:textFill>
        </w:rPr>
      </w:pPr>
      <w:bookmarkStart w:id="104" w:name="_Toc16287"/>
      <w:bookmarkStart w:id="105" w:name="_Toc22480"/>
      <w:bookmarkStart w:id="106" w:name="_Toc23892"/>
      <w:bookmarkStart w:id="107" w:name="_Toc17581"/>
      <w:r>
        <w:rPr>
          <w:rFonts w:hint="eastAsia"/>
          <w:color w:val="000000" w:themeColor="text1"/>
          <w:lang w:val="en-US" w:eastAsia="zh-CN"/>
          <w14:textFill>
            <w14:solidFill>
              <w14:schemeClr w14:val="tx1"/>
            </w14:solidFill>
          </w14:textFill>
        </w:rPr>
        <w:t xml:space="preserve"> 指挥机构</w:t>
      </w:r>
      <w:bookmarkEnd w:id="104"/>
      <w:bookmarkEnd w:id="105"/>
      <w:bookmarkEnd w:id="106"/>
      <w:bookmarkEnd w:id="107"/>
    </w:p>
    <w:p w14:paraId="4A31C50D">
      <w:pPr>
        <w:bidi w:val="0"/>
        <w:rPr>
          <w:rFonts w:hint="eastAsia"/>
          <w:color w:val="000000" w:themeColor="text1"/>
          <w:lang w:val="en-US" w:eastAsia="zh-CN"/>
          <w14:textFill>
            <w14:solidFill>
              <w14:schemeClr w14:val="tx1"/>
            </w14:solidFill>
          </w14:textFill>
        </w:rPr>
      </w:pPr>
      <w:bookmarkStart w:id="108" w:name="_Toc11500"/>
      <w:bookmarkStart w:id="109" w:name="_Toc4252"/>
      <w:bookmarkStart w:id="110" w:name="_Toc25853"/>
      <w:bookmarkStart w:id="111" w:name="_Toc12778"/>
      <w:bookmarkStart w:id="112" w:name="_Toc31253"/>
      <w:bookmarkStart w:id="113" w:name="_Toc24738"/>
      <w:bookmarkStart w:id="114" w:name="_Toc31656"/>
      <w:bookmarkStart w:id="115" w:name="_Toc15793"/>
      <w:bookmarkStart w:id="116" w:name="_Toc28281"/>
      <w:bookmarkStart w:id="117" w:name="_Toc15433"/>
      <w:r>
        <w:rPr>
          <w:rFonts w:hint="eastAsia"/>
          <w:b/>
          <w:bCs/>
          <w:color w:val="000000" w:themeColor="text1"/>
          <w:lang w:val="en-US" w:eastAsia="zh-CN"/>
          <w14:textFill>
            <w14:solidFill>
              <w14:schemeClr w14:val="tx1"/>
            </w14:solidFill>
          </w14:textFill>
        </w:rPr>
        <w:t>（1）指挥机构组成</w:t>
      </w:r>
      <w:bookmarkEnd w:id="108"/>
      <w:bookmarkEnd w:id="109"/>
      <w:bookmarkEnd w:id="110"/>
      <w:bookmarkEnd w:id="111"/>
      <w:bookmarkEnd w:id="112"/>
      <w:bookmarkEnd w:id="113"/>
      <w:bookmarkEnd w:id="114"/>
      <w:bookmarkEnd w:id="115"/>
      <w:bookmarkEnd w:id="116"/>
      <w:bookmarkEnd w:id="117"/>
    </w:p>
    <w:p w14:paraId="5E829BF4">
      <w:pPr>
        <w:pStyle w:val="46"/>
        <w:keepNext/>
        <w:keepLines w:val="0"/>
        <w:pageBreakBefore w:val="0"/>
        <w:widowControl w:val="0"/>
        <w:kinsoku/>
        <w:wordWrap/>
        <w:overflowPunct/>
        <w:topLinePunct w:val="0"/>
        <w:autoSpaceDE/>
        <w:autoSpaceDN/>
        <w:bidi w:val="0"/>
        <w:adjustRightInd/>
        <w:snapToGrid/>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表</w:t>
      </w:r>
      <w:r>
        <w:rPr>
          <w:rFonts w:hint="eastAsia"/>
          <w:color w:val="000000" w:themeColor="text1"/>
          <w:lang w:val="en-US" w:eastAsia="zh-CN"/>
          <w14:textFill>
            <w14:solidFill>
              <w14:schemeClr w14:val="tx1"/>
            </w14:solidFill>
          </w14:textFill>
        </w:rPr>
        <w:t xml:space="preserve">3-1  </w:t>
      </w:r>
      <w:r>
        <w:rPr>
          <w:rFonts w:hint="eastAsia"/>
          <w:color w:val="000000" w:themeColor="text1"/>
          <w14:textFill>
            <w14:solidFill>
              <w14:schemeClr w14:val="tx1"/>
            </w14:solidFill>
          </w14:textFill>
        </w:rPr>
        <w:t>指挥机构组成</w:t>
      </w:r>
    </w:p>
    <w:tbl>
      <w:tblPr>
        <w:tblStyle w:val="28"/>
        <w:tblW w:w="923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28"/>
        <w:gridCol w:w="1685"/>
        <w:gridCol w:w="1285"/>
        <w:gridCol w:w="1536"/>
        <w:gridCol w:w="1891"/>
        <w:gridCol w:w="2111"/>
      </w:tblGrid>
      <w:tr w14:paraId="61C348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2" w:hRule="atLeast"/>
          <w:tblHeader/>
          <w:jc w:val="center"/>
        </w:trPr>
        <w:tc>
          <w:tcPr>
            <w:tcW w:w="728" w:type="dxa"/>
            <w:noWrap w:val="0"/>
            <w:vAlign w:val="center"/>
          </w:tcPr>
          <w:p w14:paraId="47E7839A">
            <w:pPr>
              <w:pStyle w:val="31"/>
              <w:bidi w:val="0"/>
              <w:rPr>
                <w:rFonts w:hint="eastAsia"/>
                <w:b/>
                <w:bCs/>
                <w:color w:val="000000" w:themeColor="text1"/>
                <w:shd w:val="clear" w:color="auto" w:fill="auto"/>
                <w:lang w:eastAsia="zh-CN"/>
                <w14:textFill>
                  <w14:solidFill>
                    <w14:schemeClr w14:val="tx1"/>
                  </w14:solidFill>
                </w14:textFill>
              </w:rPr>
            </w:pPr>
            <w:bookmarkStart w:id="118" w:name="_Toc26546"/>
            <w:bookmarkStart w:id="119" w:name="_Toc3441"/>
            <w:bookmarkStart w:id="120" w:name="_Toc18653"/>
            <w:bookmarkStart w:id="121" w:name="_Toc22287"/>
            <w:bookmarkStart w:id="122" w:name="_Toc16992"/>
            <w:bookmarkStart w:id="123" w:name="_Toc20575"/>
            <w:r>
              <w:rPr>
                <w:rFonts w:hint="eastAsia"/>
                <w:b/>
                <w:bCs/>
                <w:color w:val="000000" w:themeColor="text1"/>
                <w:shd w:val="clear" w:color="auto" w:fill="auto"/>
                <w:lang w:eastAsia="zh-CN"/>
                <w14:textFill>
                  <w14:solidFill>
                    <w14:schemeClr w14:val="tx1"/>
                  </w14:solidFill>
                </w14:textFill>
              </w:rPr>
              <w:t>序号</w:t>
            </w:r>
          </w:p>
        </w:tc>
        <w:tc>
          <w:tcPr>
            <w:tcW w:w="2970" w:type="dxa"/>
            <w:gridSpan w:val="2"/>
            <w:noWrap w:val="0"/>
            <w:vAlign w:val="center"/>
          </w:tcPr>
          <w:p w14:paraId="6FEB24EC">
            <w:pPr>
              <w:pStyle w:val="31"/>
              <w:bidi w:val="0"/>
              <w:rPr>
                <w:rFonts w:hint="eastAsia"/>
                <w:b/>
                <w:bCs/>
                <w:color w:val="000000" w:themeColor="text1"/>
                <w:shd w:val="clear" w:color="auto" w:fill="auto"/>
                <w:lang w:eastAsia="zh-CN"/>
                <w14:textFill>
                  <w14:solidFill>
                    <w14:schemeClr w14:val="tx1"/>
                  </w14:solidFill>
                </w14:textFill>
              </w:rPr>
            </w:pPr>
            <w:r>
              <w:rPr>
                <w:rFonts w:hint="eastAsia"/>
                <w:b/>
                <w:bCs/>
                <w:color w:val="000000" w:themeColor="text1"/>
                <w:shd w:val="clear" w:color="auto" w:fill="auto"/>
                <w:lang w:eastAsia="zh-CN"/>
                <w14:textFill>
                  <w14:solidFill>
                    <w14:schemeClr w14:val="tx1"/>
                  </w14:solidFill>
                </w14:textFill>
              </w:rPr>
              <w:t>应急机构</w:t>
            </w:r>
          </w:p>
        </w:tc>
        <w:tc>
          <w:tcPr>
            <w:tcW w:w="1536" w:type="dxa"/>
            <w:noWrap w:val="0"/>
            <w:vAlign w:val="center"/>
          </w:tcPr>
          <w:p w14:paraId="01A06F89">
            <w:pPr>
              <w:pStyle w:val="31"/>
              <w:bidi w:val="0"/>
              <w:rPr>
                <w:rFonts w:hint="eastAsia"/>
                <w:b/>
                <w:bCs/>
                <w:color w:val="000000" w:themeColor="text1"/>
                <w:shd w:val="clear" w:color="auto" w:fill="auto"/>
                <w:lang w:eastAsia="zh-CN"/>
                <w14:textFill>
                  <w14:solidFill>
                    <w14:schemeClr w14:val="tx1"/>
                  </w14:solidFill>
                </w14:textFill>
              </w:rPr>
            </w:pPr>
            <w:r>
              <w:rPr>
                <w:rFonts w:hint="eastAsia"/>
                <w:b/>
                <w:bCs/>
                <w:color w:val="000000" w:themeColor="text1"/>
                <w:shd w:val="clear" w:color="auto" w:fill="auto"/>
                <w:lang w:eastAsia="zh-CN"/>
                <w14:textFill>
                  <w14:solidFill>
                    <w14:schemeClr w14:val="tx1"/>
                  </w14:solidFill>
                </w14:textFill>
              </w:rPr>
              <w:t>姓名</w:t>
            </w:r>
          </w:p>
        </w:tc>
        <w:tc>
          <w:tcPr>
            <w:tcW w:w="1891" w:type="dxa"/>
            <w:noWrap w:val="0"/>
            <w:vAlign w:val="center"/>
          </w:tcPr>
          <w:p w14:paraId="4E35CF59">
            <w:pPr>
              <w:pStyle w:val="31"/>
              <w:bidi w:val="0"/>
              <w:rPr>
                <w:rFonts w:hint="eastAsia"/>
                <w:b/>
                <w:bCs/>
                <w:color w:val="000000" w:themeColor="text1"/>
                <w:shd w:val="clear" w:color="auto" w:fill="auto"/>
                <w:lang w:eastAsia="zh-CN"/>
                <w14:textFill>
                  <w14:solidFill>
                    <w14:schemeClr w14:val="tx1"/>
                  </w14:solidFill>
                </w14:textFill>
              </w:rPr>
            </w:pPr>
            <w:r>
              <w:rPr>
                <w:rFonts w:hint="eastAsia"/>
                <w:b/>
                <w:bCs/>
                <w:color w:val="000000" w:themeColor="text1"/>
                <w:shd w:val="clear" w:color="auto" w:fill="auto"/>
                <w:lang w:eastAsia="zh-CN"/>
                <w14:textFill>
                  <w14:solidFill>
                    <w14:schemeClr w14:val="tx1"/>
                  </w14:solidFill>
                </w14:textFill>
              </w:rPr>
              <w:t>职务</w:t>
            </w:r>
          </w:p>
        </w:tc>
        <w:tc>
          <w:tcPr>
            <w:tcW w:w="2111" w:type="dxa"/>
            <w:noWrap w:val="0"/>
            <w:vAlign w:val="center"/>
          </w:tcPr>
          <w:p w14:paraId="25BA3CDF">
            <w:pPr>
              <w:pStyle w:val="31"/>
              <w:bidi w:val="0"/>
              <w:rPr>
                <w:rFonts w:hint="eastAsia"/>
                <w:b/>
                <w:bCs/>
                <w:color w:val="000000" w:themeColor="text1"/>
                <w:shd w:val="clear" w:color="auto" w:fill="auto"/>
                <w:lang w:eastAsia="zh-CN"/>
                <w14:textFill>
                  <w14:solidFill>
                    <w14:schemeClr w14:val="tx1"/>
                  </w14:solidFill>
                </w14:textFill>
              </w:rPr>
            </w:pPr>
            <w:r>
              <w:rPr>
                <w:rFonts w:hint="eastAsia"/>
                <w:b/>
                <w:bCs/>
                <w:color w:val="000000" w:themeColor="text1"/>
                <w:shd w:val="clear" w:color="auto" w:fill="auto"/>
                <w:lang w:eastAsia="zh-CN"/>
                <w14:textFill>
                  <w14:solidFill>
                    <w14:schemeClr w14:val="tx1"/>
                  </w14:solidFill>
                </w14:textFill>
              </w:rPr>
              <w:t>联系电话</w:t>
            </w:r>
          </w:p>
        </w:tc>
      </w:tr>
      <w:tr w14:paraId="169A7D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2" w:hRule="atLeast"/>
          <w:jc w:val="center"/>
        </w:trPr>
        <w:tc>
          <w:tcPr>
            <w:tcW w:w="728" w:type="dxa"/>
            <w:vMerge w:val="restart"/>
            <w:noWrap w:val="0"/>
            <w:vAlign w:val="center"/>
          </w:tcPr>
          <w:p w14:paraId="7AE1B2D1">
            <w:pPr>
              <w:pStyle w:val="31"/>
              <w:bidi w:val="0"/>
              <w:rPr>
                <w:rFonts w:hint="default"/>
                <w:color w:val="000000" w:themeColor="text1"/>
                <w:shd w:val="clear" w:color="auto" w:fill="auto"/>
                <w:lang w:val="en-US" w:eastAsia="zh-CN"/>
                <w14:textFill>
                  <w14:solidFill>
                    <w14:schemeClr w14:val="tx1"/>
                  </w14:solidFill>
                </w14:textFill>
              </w:rPr>
            </w:pPr>
            <w:r>
              <w:rPr>
                <w:rFonts w:hint="eastAsia"/>
                <w:color w:val="000000" w:themeColor="text1"/>
                <w:shd w:val="clear" w:color="auto" w:fill="auto"/>
                <w:lang w:val="en-US" w:eastAsia="zh-CN"/>
                <w14:textFill>
                  <w14:solidFill>
                    <w14:schemeClr w14:val="tx1"/>
                  </w14:solidFill>
                </w14:textFill>
              </w:rPr>
              <w:t>1</w:t>
            </w:r>
          </w:p>
        </w:tc>
        <w:tc>
          <w:tcPr>
            <w:tcW w:w="1685" w:type="dxa"/>
            <w:vMerge w:val="restart"/>
            <w:noWrap w:val="0"/>
            <w:vAlign w:val="center"/>
          </w:tcPr>
          <w:p w14:paraId="70C181F3">
            <w:pPr>
              <w:pStyle w:val="31"/>
              <w:bidi w:val="0"/>
              <w:rPr>
                <w:rFonts w:hint="eastAsia"/>
                <w:color w:val="000000" w:themeColor="text1"/>
                <w:shd w:val="clear" w:color="auto" w:fill="auto"/>
                <w:lang w:val="en-US" w:eastAsia="zh-CN"/>
                <w14:textFill>
                  <w14:solidFill>
                    <w14:schemeClr w14:val="tx1"/>
                  </w14:solidFill>
                </w14:textFill>
              </w:rPr>
            </w:pPr>
            <w:r>
              <w:rPr>
                <w:rFonts w:hint="eastAsia"/>
                <w:color w:val="000000" w:themeColor="text1"/>
                <w:shd w:val="clear" w:color="auto" w:fill="auto"/>
                <w:lang w:eastAsia="zh-CN"/>
                <w14:textFill>
                  <w14:solidFill>
                    <w14:schemeClr w14:val="tx1"/>
                  </w14:solidFill>
                </w14:textFill>
              </w:rPr>
              <w:t>应急指挥部</w:t>
            </w:r>
          </w:p>
        </w:tc>
        <w:tc>
          <w:tcPr>
            <w:tcW w:w="1285" w:type="dxa"/>
            <w:noWrap w:val="0"/>
            <w:vAlign w:val="center"/>
          </w:tcPr>
          <w:p w14:paraId="4952CBC8">
            <w:pPr>
              <w:pStyle w:val="31"/>
              <w:bidi w:val="0"/>
              <w:rPr>
                <w:rFonts w:hint="eastAsia"/>
                <w:color w:val="000000" w:themeColor="text1"/>
                <w:shd w:val="clear" w:color="auto" w:fill="auto"/>
                <w:lang w:val="en-US" w:eastAsia="zh-CN"/>
                <w14:textFill>
                  <w14:solidFill>
                    <w14:schemeClr w14:val="tx1"/>
                  </w14:solidFill>
                </w14:textFill>
              </w:rPr>
            </w:pPr>
            <w:r>
              <w:rPr>
                <w:rFonts w:hint="eastAsia"/>
                <w:color w:val="000000" w:themeColor="text1"/>
                <w:shd w:val="clear" w:color="auto" w:fill="auto"/>
                <w:lang w:eastAsia="zh-CN"/>
                <w14:textFill>
                  <w14:solidFill>
                    <w14:schemeClr w14:val="tx1"/>
                  </w14:solidFill>
                </w14:textFill>
              </w:rPr>
              <w:t>总指挥</w:t>
            </w:r>
          </w:p>
        </w:tc>
        <w:tc>
          <w:tcPr>
            <w:tcW w:w="1536" w:type="dxa"/>
            <w:noWrap w:val="0"/>
            <w:vAlign w:val="center"/>
          </w:tcPr>
          <w:p w14:paraId="6CDEEEB2">
            <w:pPr>
              <w:pStyle w:val="31"/>
              <w:bidi w:val="0"/>
              <w:rPr>
                <w:rFonts w:hint="eastAsia"/>
                <w:color w:val="000000" w:themeColor="text1"/>
                <w:shd w:val="clear" w:color="auto" w:fill="auto"/>
                <w:lang w:val="en-US" w:eastAsia="zh-CN"/>
                <w14:textFill>
                  <w14:solidFill>
                    <w14:schemeClr w14:val="tx1"/>
                  </w14:solidFill>
                </w14:textFill>
              </w:rPr>
            </w:pPr>
            <w:r>
              <w:rPr>
                <w:rFonts w:hint="eastAsia"/>
                <w:color w:val="000000" w:themeColor="text1"/>
                <w:shd w:val="clear" w:color="auto" w:fill="auto"/>
                <w:lang w:val="en-US" w:eastAsia="zh-CN"/>
                <w14:textFill>
                  <w14:solidFill>
                    <w14:schemeClr w14:val="tx1"/>
                  </w14:solidFill>
                </w14:textFill>
              </w:rPr>
              <w:t>李斌</w:t>
            </w:r>
          </w:p>
        </w:tc>
        <w:tc>
          <w:tcPr>
            <w:tcW w:w="1891" w:type="dxa"/>
            <w:noWrap w:val="0"/>
            <w:vAlign w:val="center"/>
          </w:tcPr>
          <w:p w14:paraId="63C65866">
            <w:pPr>
              <w:pStyle w:val="31"/>
              <w:bidi w:val="0"/>
              <w:rPr>
                <w:rFonts w:hint="eastAsia"/>
                <w:color w:val="000000" w:themeColor="text1"/>
                <w:shd w:val="clear" w:color="auto" w:fill="auto"/>
                <w:lang w:val="en-US" w:eastAsia="zh-CN"/>
                <w14:textFill>
                  <w14:solidFill>
                    <w14:schemeClr w14:val="tx1"/>
                  </w14:solidFill>
                </w14:textFill>
              </w:rPr>
            </w:pPr>
            <w:r>
              <w:rPr>
                <w:rFonts w:hint="eastAsia"/>
                <w:color w:val="000000" w:themeColor="text1"/>
                <w:shd w:val="clear" w:color="auto" w:fill="auto"/>
                <w:lang w:val="en-US" w:eastAsia="zh-CN"/>
                <w14:textFill>
                  <w14:solidFill>
                    <w14:schemeClr w14:val="tx1"/>
                  </w14:solidFill>
                </w14:textFill>
              </w:rPr>
              <w:t>法人</w:t>
            </w:r>
          </w:p>
        </w:tc>
        <w:tc>
          <w:tcPr>
            <w:tcW w:w="2111" w:type="dxa"/>
            <w:noWrap w:val="0"/>
            <w:vAlign w:val="center"/>
          </w:tcPr>
          <w:p w14:paraId="410CF961">
            <w:pPr>
              <w:pStyle w:val="31"/>
              <w:bidi w:val="0"/>
              <w:rPr>
                <w:rFonts w:hint="default"/>
                <w:color w:val="000000" w:themeColor="text1"/>
                <w:shd w:val="clear" w:color="auto" w:fill="auto"/>
                <w:lang w:val="en-US" w:eastAsia="zh-CN"/>
                <w14:textFill>
                  <w14:solidFill>
                    <w14:schemeClr w14:val="tx1"/>
                  </w14:solidFill>
                </w14:textFill>
              </w:rPr>
            </w:pPr>
            <w:r>
              <w:rPr>
                <w:rFonts w:hint="eastAsia"/>
                <w:color w:val="000000" w:themeColor="text1"/>
                <w:shd w:val="clear" w:color="auto" w:fill="auto"/>
                <w:lang w:val="en-US" w:eastAsia="zh-CN"/>
                <w14:textFill>
                  <w14:solidFill>
                    <w14:schemeClr w14:val="tx1"/>
                  </w14:solidFill>
                </w14:textFill>
              </w:rPr>
              <w:t>13988566272</w:t>
            </w:r>
          </w:p>
        </w:tc>
      </w:tr>
      <w:tr w14:paraId="41C857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2" w:hRule="atLeast"/>
          <w:jc w:val="center"/>
        </w:trPr>
        <w:tc>
          <w:tcPr>
            <w:tcW w:w="728" w:type="dxa"/>
            <w:vMerge w:val="continue"/>
            <w:noWrap w:val="0"/>
            <w:vAlign w:val="center"/>
          </w:tcPr>
          <w:p w14:paraId="1E200E27">
            <w:pPr>
              <w:pStyle w:val="31"/>
              <w:bidi w:val="0"/>
              <w:rPr>
                <w:rFonts w:hint="eastAsia"/>
                <w:color w:val="000000" w:themeColor="text1"/>
                <w:shd w:val="clear" w:color="auto" w:fill="auto"/>
                <w:lang w:eastAsia="zh-CN"/>
                <w14:textFill>
                  <w14:solidFill>
                    <w14:schemeClr w14:val="tx1"/>
                  </w14:solidFill>
                </w14:textFill>
              </w:rPr>
            </w:pPr>
          </w:p>
        </w:tc>
        <w:tc>
          <w:tcPr>
            <w:tcW w:w="1685" w:type="dxa"/>
            <w:vMerge w:val="continue"/>
            <w:noWrap w:val="0"/>
            <w:vAlign w:val="center"/>
          </w:tcPr>
          <w:p w14:paraId="5BEAA367">
            <w:pPr>
              <w:pStyle w:val="31"/>
              <w:bidi w:val="0"/>
              <w:rPr>
                <w:rFonts w:hint="eastAsia"/>
                <w:color w:val="000000" w:themeColor="text1"/>
                <w:shd w:val="clear" w:color="auto" w:fill="auto"/>
                <w:lang w:val="en-US" w:eastAsia="zh-CN"/>
                <w14:textFill>
                  <w14:solidFill>
                    <w14:schemeClr w14:val="tx1"/>
                  </w14:solidFill>
                </w14:textFill>
              </w:rPr>
            </w:pPr>
          </w:p>
        </w:tc>
        <w:tc>
          <w:tcPr>
            <w:tcW w:w="1285" w:type="dxa"/>
            <w:noWrap w:val="0"/>
            <w:vAlign w:val="center"/>
          </w:tcPr>
          <w:p w14:paraId="6AD6CAD6">
            <w:pPr>
              <w:pStyle w:val="31"/>
              <w:bidi w:val="0"/>
              <w:rPr>
                <w:rFonts w:hint="eastAsia"/>
                <w:color w:val="000000" w:themeColor="text1"/>
                <w:shd w:val="clear" w:color="auto" w:fill="auto"/>
                <w:lang w:val="en-US" w:eastAsia="zh-CN"/>
                <w14:textFill>
                  <w14:solidFill>
                    <w14:schemeClr w14:val="tx1"/>
                  </w14:solidFill>
                </w14:textFill>
              </w:rPr>
            </w:pPr>
            <w:r>
              <w:rPr>
                <w:rFonts w:hint="eastAsia"/>
                <w:color w:val="000000" w:themeColor="text1"/>
                <w:shd w:val="clear" w:color="auto" w:fill="auto"/>
                <w:lang w:eastAsia="zh-CN"/>
                <w14:textFill>
                  <w14:solidFill>
                    <w14:schemeClr w14:val="tx1"/>
                  </w14:solidFill>
                </w14:textFill>
              </w:rPr>
              <w:t>副总指挥</w:t>
            </w:r>
          </w:p>
        </w:tc>
        <w:tc>
          <w:tcPr>
            <w:tcW w:w="1536" w:type="dxa"/>
            <w:noWrap w:val="0"/>
            <w:vAlign w:val="center"/>
          </w:tcPr>
          <w:p w14:paraId="23C35B12">
            <w:pPr>
              <w:pStyle w:val="31"/>
              <w:bidi w:val="0"/>
              <w:rPr>
                <w:rFonts w:hint="eastAsia"/>
                <w:color w:val="000000" w:themeColor="text1"/>
                <w:shd w:val="clear" w:color="auto" w:fill="auto"/>
                <w:lang w:val="en-US" w:eastAsia="zh-CN"/>
                <w14:textFill>
                  <w14:solidFill>
                    <w14:schemeClr w14:val="tx1"/>
                  </w14:solidFill>
                </w14:textFill>
              </w:rPr>
            </w:pPr>
            <w:r>
              <w:rPr>
                <w:rFonts w:hint="eastAsia"/>
                <w:color w:val="000000" w:themeColor="text1"/>
                <w:shd w:val="clear" w:color="auto" w:fill="auto"/>
                <w:lang w:val="en-US" w:eastAsia="zh-CN"/>
                <w14:textFill>
                  <w14:solidFill>
                    <w14:schemeClr w14:val="tx1"/>
                  </w14:solidFill>
                </w14:textFill>
              </w:rPr>
              <w:t>李桥宝</w:t>
            </w:r>
          </w:p>
        </w:tc>
        <w:tc>
          <w:tcPr>
            <w:tcW w:w="1891" w:type="dxa"/>
            <w:noWrap w:val="0"/>
            <w:vAlign w:val="center"/>
          </w:tcPr>
          <w:p w14:paraId="63D9AE23">
            <w:pPr>
              <w:pStyle w:val="31"/>
              <w:bidi w:val="0"/>
              <w:rPr>
                <w:rFonts w:hint="eastAsia"/>
                <w:color w:val="000000" w:themeColor="text1"/>
                <w:shd w:val="clear" w:color="auto" w:fill="auto"/>
                <w:lang w:val="en-US" w:eastAsia="zh-CN"/>
                <w14:textFill>
                  <w14:solidFill>
                    <w14:schemeClr w14:val="tx1"/>
                  </w14:solidFill>
                </w14:textFill>
              </w:rPr>
            </w:pPr>
            <w:r>
              <w:rPr>
                <w:rFonts w:hint="eastAsia"/>
                <w:color w:val="000000" w:themeColor="text1"/>
                <w:shd w:val="clear" w:color="auto" w:fill="auto"/>
                <w:lang w:val="en-US" w:eastAsia="zh-CN"/>
                <w14:textFill>
                  <w14:solidFill>
                    <w14:schemeClr w14:val="tx1"/>
                  </w14:solidFill>
                </w14:textFill>
              </w:rPr>
              <w:t>员工</w:t>
            </w:r>
          </w:p>
        </w:tc>
        <w:tc>
          <w:tcPr>
            <w:tcW w:w="2111" w:type="dxa"/>
            <w:noWrap w:val="0"/>
            <w:vAlign w:val="center"/>
          </w:tcPr>
          <w:p w14:paraId="2A343503">
            <w:pPr>
              <w:pStyle w:val="31"/>
              <w:bidi w:val="0"/>
              <w:rPr>
                <w:rFonts w:hint="default"/>
                <w:color w:val="000000" w:themeColor="text1"/>
                <w:shd w:val="clear" w:color="auto" w:fill="auto"/>
                <w:lang w:val="en-US" w:eastAsia="zh-CN"/>
                <w14:textFill>
                  <w14:solidFill>
                    <w14:schemeClr w14:val="tx1"/>
                  </w14:solidFill>
                </w14:textFill>
              </w:rPr>
            </w:pPr>
            <w:r>
              <w:rPr>
                <w:rFonts w:hint="eastAsia"/>
                <w:color w:val="000000" w:themeColor="text1"/>
                <w:shd w:val="clear" w:color="auto" w:fill="auto"/>
                <w:lang w:val="en-US" w:eastAsia="zh-CN"/>
                <w14:textFill>
                  <w14:solidFill>
                    <w14:schemeClr w14:val="tx1"/>
                  </w14:solidFill>
                </w14:textFill>
              </w:rPr>
              <w:t>15187295819</w:t>
            </w:r>
          </w:p>
        </w:tc>
      </w:tr>
      <w:tr w14:paraId="053D2B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2" w:hRule="atLeast"/>
          <w:jc w:val="center"/>
        </w:trPr>
        <w:tc>
          <w:tcPr>
            <w:tcW w:w="728" w:type="dxa"/>
            <w:vMerge w:val="restart"/>
            <w:noWrap w:val="0"/>
            <w:vAlign w:val="center"/>
          </w:tcPr>
          <w:p w14:paraId="3E6DC274">
            <w:pPr>
              <w:pStyle w:val="31"/>
              <w:bidi w:val="0"/>
              <w:rPr>
                <w:rFonts w:hint="default"/>
                <w:color w:val="000000" w:themeColor="text1"/>
                <w:shd w:val="clear" w:color="auto" w:fill="auto"/>
                <w:lang w:val="en-US" w:eastAsia="zh-CN"/>
                <w14:textFill>
                  <w14:solidFill>
                    <w14:schemeClr w14:val="tx1"/>
                  </w14:solidFill>
                </w14:textFill>
              </w:rPr>
            </w:pPr>
            <w:r>
              <w:rPr>
                <w:rFonts w:hint="eastAsia"/>
                <w:color w:val="000000" w:themeColor="text1"/>
                <w:shd w:val="clear" w:color="auto" w:fill="auto"/>
                <w:lang w:val="en-US" w:eastAsia="zh-CN"/>
                <w14:textFill>
                  <w14:solidFill>
                    <w14:schemeClr w14:val="tx1"/>
                  </w14:solidFill>
                </w14:textFill>
              </w:rPr>
              <w:t>2</w:t>
            </w:r>
          </w:p>
        </w:tc>
        <w:tc>
          <w:tcPr>
            <w:tcW w:w="1685" w:type="dxa"/>
            <w:vMerge w:val="restart"/>
            <w:noWrap w:val="0"/>
            <w:vAlign w:val="center"/>
          </w:tcPr>
          <w:p w14:paraId="629E9D67">
            <w:pPr>
              <w:pStyle w:val="31"/>
              <w:bidi w:val="0"/>
              <w:rPr>
                <w:rFonts w:hint="eastAsia" w:eastAsia="仿宋"/>
                <w:color w:val="000000" w:themeColor="text1"/>
                <w:shd w:val="clear" w:color="auto" w:fill="auto"/>
                <w:lang w:val="en-US" w:eastAsia="zh-CN"/>
                <w14:textFill>
                  <w14:solidFill>
                    <w14:schemeClr w14:val="tx1"/>
                  </w14:solidFill>
                </w14:textFill>
              </w:rPr>
            </w:pPr>
            <w:r>
              <w:rPr>
                <w:rFonts w:hint="eastAsia"/>
                <w:color w:val="000000" w:themeColor="text1"/>
                <w:shd w:val="clear" w:color="auto" w:fill="auto"/>
                <w:lang w:eastAsia="zh-CN"/>
                <w14:textFill>
                  <w14:solidFill>
                    <w14:schemeClr w14:val="tx1"/>
                  </w14:solidFill>
                </w14:textFill>
              </w:rPr>
              <w:t>现场处置及警戒疏散组</w:t>
            </w:r>
          </w:p>
        </w:tc>
        <w:tc>
          <w:tcPr>
            <w:tcW w:w="1285" w:type="dxa"/>
            <w:tcBorders>
              <w:bottom w:val="single" w:color="auto" w:sz="4" w:space="0"/>
            </w:tcBorders>
            <w:noWrap w:val="0"/>
            <w:vAlign w:val="center"/>
          </w:tcPr>
          <w:p w14:paraId="099BF190">
            <w:pPr>
              <w:pStyle w:val="31"/>
              <w:bidi w:val="0"/>
              <w:rPr>
                <w:rFonts w:hint="eastAsia"/>
                <w:color w:val="000000" w:themeColor="text1"/>
                <w:shd w:val="clear" w:color="auto" w:fill="auto"/>
                <w:lang w:val="en-US" w:eastAsia="zh-CN"/>
                <w14:textFill>
                  <w14:solidFill>
                    <w14:schemeClr w14:val="tx1"/>
                  </w14:solidFill>
                </w14:textFill>
              </w:rPr>
            </w:pPr>
            <w:r>
              <w:rPr>
                <w:rFonts w:hint="eastAsia"/>
                <w:color w:val="000000" w:themeColor="text1"/>
                <w:shd w:val="clear" w:color="auto" w:fill="auto"/>
                <w:lang w:val="en-US" w:eastAsia="zh-CN"/>
                <w14:textFill>
                  <w14:solidFill>
                    <w14:schemeClr w14:val="tx1"/>
                  </w14:solidFill>
                </w14:textFill>
              </w:rPr>
              <w:t>组长</w:t>
            </w:r>
          </w:p>
        </w:tc>
        <w:tc>
          <w:tcPr>
            <w:tcW w:w="1536" w:type="dxa"/>
            <w:tcBorders>
              <w:bottom w:val="single" w:color="auto" w:sz="4" w:space="0"/>
            </w:tcBorders>
            <w:noWrap w:val="0"/>
            <w:vAlign w:val="center"/>
          </w:tcPr>
          <w:p w14:paraId="4A467483">
            <w:pPr>
              <w:pStyle w:val="31"/>
              <w:bidi w:val="0"/>
              <w:rPr>
                <w:rFonts w:hint="eastAsia"/>
                <w:color w:val="000000" w:themeColor="text1"/>
                <w:shd w:val="clear" w:color="auto" w:fill="auto"/>
                <w:lang w:val="en-US" w:eastAsia="zh-CN"/>
                <w14:textFill>
                  <w14:solidFill>
                    <w14:schemeClr w14:val="tx1"/>
                  </w14:solidFill>
                </w14:textFill>
              </w:rPr>
            </w:pPr>
            <w:r>
              <w:rPr>
                <w:rFonts w:hint="eastAsia"/>
                <w:color w:val="000000" w:themeColor="text1"/>
                <w:shd w:val="clear" w:color="auto" w:fill="auto"/>
                <w:lang w:val="en-US" w:eastAsia="zh-CN"/>
                <w14:textFill>
                  <w14:solidFill>
                    <w14:schemeClr w14:val="tx1"/>
                  </w14:solidFill>
                </w14:textFill>
              </w:rPr>
              <w:t>李斌</w:t>
            </w:r>
          </w:p>
        </w:tc>
        <w:tc>
          <w:tcPr>
            <w:tcW w:w="1891" w:type="dxa"/>
            <w:noWrap w:val="0"/>
            <w:vAlign w:val="center"/>
          </w:tcPr>
          <w:p w14:paraId="1CAB672F">
            <w:pPr>
              <w:pStyle w:val="31"/>
              <w:bidi w:val="0"/>
              <w:rPr>
                <w:rFonts w:hint="eastAsia"/>
                <w:color w:val="000000" w:themeColor="text1"/>
                <w:shd w:val="clear" w:color="auto" w:fill="auto"/>
                <w:lang w:val="en-US" w:eastAsia="zh-CN"/>
                <w14:textFill>
                  <w14:solidFill>
                    <w14:schemeClr w14:val="tx1"/>
                  </w14:solidFill>
                </w14:textFill>
              </w:rPr>
            </w:pPr>
            <w:r>
              <w:rPr>
                <w:rFonts w:hint="eastAsia"/>
                <w:color w:val="000000" w:themeColor="text1"/>
                <w:shd w:val="clear" w:color="auto" w:fill="auto"/>
                <w:lang w:val="en-US" w:eastAsia="zh-CN"/>
                <w14:textFill>
                  <w14:solidFill>
                    <w14:schemeClr w14:val="tx1"/>
                  </w14:solidFill>
                </w14:textFill>
              </w:rPr>
              <w:t>法人</w:t>
            </w:r>
          </w:p>
        </w:tc>
        <w:tc>
          <w:tcPr>
            <w:tcW w:w="2111" w:type="dxa"/>
            <w:noWrap w:val="0"/>
            <w:vAlign w:val="center"/>
          </w:tcPr>
          <w:p w14:paraId="176AFEF8">
            <w:pPr>
              <w:pStyle w:val="31"/>
              <w:bidi w:val="0"/>
              <w:rPr>
                <w:rFonts w:hint="eastAsia"/>
                <w:color w:val="000000" w:themeColor="text1"/>
                <w:shd w:val="clear" w:color="auto" w:fill="auto"/>
                <w:lang w:val="en-US" w:eastAsia="zh-CN"/>
                <w14:textFill>
                  <w14:solidFill>
                    <w14:schemeClr w14:val="tx1"/>
                  </w14:solidFill>
                </w14:textFill>
              </w:rPr>
            </w:pPr>
            <w:r>
              <w:rPr>
                <w:rFonts w:hint="eastAsia"/>
                <w:color w:val="000000" w:themeColor="text1"/>
                <w:shd w:val="clear" w:color="auto" w:fill="auto"/>
                <w:lang w:val="en-US" w:eastAsia="zh-CN"/>
                <w14:textFill>
                  <w14:solidFill>
                    <w14:schemeClr w14:val="tx1"/>
                  </w14:solidFill>
                </w14:textFill>
              </w:rPr>
              <w:t>13988566272</w:t>
            </w:r>
          </w:p>
        </w:tc>
      </w:tr>
      <w:tr w14:paraId="2238A1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2" w:hRule="atLeast"/>
          <w:jc w:val="center"/>
        </w:trPr>
        <w:tc>
          <w:tcPr>
            <w:tcW w:w="728" w:type="dxa"/>
            <w:vMerge w:val="continue"/>
            <w:noWrap w:val="0"/>
            <w:vAlign w:val="center"/>
          </w:tcPr>
          <w:p w14:paraId="0B60EEB5">
            <w:pPr>
              <w:pStyle w:val="31"/>
              <w:bidi w:val="0"/>
              <w:rPr>
                <w:rFonts w:hint="eastAsia"/>
                <w:color w:val="000000" w:themeColor="text1"/>
                <w:shd w:val="clear" w:color="auto" w:fill="auto"/>
                <w:lang w:val="en-US" w:eastAsia="zh-CN"/>
                <w14:textFill>
                  <w14:solidFill>
                    <w14:schemeClr w14:val="tx1"/>
                  </w14:solidFill>
                </w14:textFill>
              </w:rPr>
            </w:pPr>
          </w:p>
        </w:tc>
        <w:tc>
          <w:tcPr>
            <w:tcW w:w="1685" w:type="dxa"/>
            <w:vMerge w:val="continue"/>
            <w:noWrap w:val="0"/>
            <w:vAlign w:val="center"/>
          </w:tcPr>
          <w:p w14:paraId="33692042">
            <w:pPr>
              <w:pStyle w:val="31"/>
              <w:bidi w:val="0"/>
              <w:rPr>
                <w:rFonts w:hint="eastAsia"/>
                <w:color w:val="000000" w:themeColor="text1"/>
                <w:shd w:val="clear" w:color="auto" w:fill="auto"/>
                <w:lang w:val="en-US" w:eastAsia="zh-CN"/>
                <w14:textFill>
                  <w14:solidFill>
                    <w14:schemeClr w14:val="tx1"/>
                  </w14:solidFill>
                </w14:textFill>
              </w:rPr>
            </w:pPr>
          </w:p>
        </w:tc>
        <w:tc>
          <w:tcPr>
            <w:tcW w:w="1285" w:type="dxa"/>
            <w:tcBorders>
              <w:top w:val="single" w:color="auto" w:sz="4" w:space="0"/>
              <w:bottom w:val="single" w:color="auto" w:sz="4" w:space="0"/>
            </w:tcBorders>
            <w:noWrap w:val="0"/>
            <w:vAlign w:val="center"/>
          </w:tcPr>
          <w:p w14:paraId="441EB840">
            <w:pPr>
              <w:pStyle w:val="31"/>
              <w:bidi w:val="0"/>
              <w:rPr>
                <w:rFonts w:hint="eastAsia"/>
                <w:color w:val="000000" w:themeColor="text1"/>
                <w:shd w:val="clear" w:color="auto" w:fill="auto"/>
                <w:lang w:val="en-US" w:eastAsia="zh-CN"/>
                <w14:textFill>
                  <w14:solidFill>
                    <w14:schemeClr w14:val="tx1"/>
                  </w14:solidFill>
                </w14:textFill>
              </w:rPr>
            </w:pPr>
            <w:r>
              <w:rPr>
                <w:rFonts w:hint="eastAsia"/>
                <w:color w:val="000000" w:themeColor="text1"/>
                <w:shd w:val="clear" w:color="auto" w:fill="auto"/>
                <w:lang w:eastAsia="zh-CN"/>
                <w14:textFill>
                  <w14:solidFill>
                    <w14:schemeClr w14:val="tx1"/>
                  </w14:solidFill>
                </w14:textFill>
              </w:rPr>
              <w:t>成员</w:t>
            </w:r>
          </w:p>
        </w:tc>
        <w:tc>
          <w:tcPr>
            <w:tcW w:w="1536" w:type="dxa"/>
            <w:tcBorders>
              <w:top w:val="single" w:color="auto" w:sz="4" w:space="0"/>
              <w:bottom w:val="single" w:color="auto" w:sz="4" w:space="0"/>
            </w:tcBorders>
            <w:noWrap w:val="0"/>
            <w:vAlign w:val="center"/>
          </w:tcPr>
          <w:p w14:paraId="714DD7CC">
            <w:pPr>
              <w:pStyle w:val="31"/>
              <w:bidi w:val="0"/>
              <w:rPr>
                <w:rFonts w:hint="eastAsia"/>
                <w:color w:val="000000" w:themeColor="text1"/>
                <w:shd w:val="clear" w:color="auto" w:fill="auto"/>
                <w:lang w:val="en-US" w:eastAsia="zh-CN"/>
                <w14:textFill>
                  <w14:solidFill>
                    <w14:schemeClr w14:val="tx1"/>
                  </w14:solidFill>
                </w14:textFill>
              </w:rPr>
            </w:pPr>
            <w:r>
              <w:rPr>
                <w:rFonts w:hint="eastAsia"/>
                <w:color w:val="000000" w:themeColor="text1"/>
                <w:shd w:val="clear" w:color="auto" w:fill="auto"/>
                <w:lang w:val="en-US" w:eastAsia="zh-CN"/>
                <w14:textFill>
                  <w14:solidFill>
                    <w14:schemeClr w14:val="tx1"/>
                  </w14:solidFill>
                </w14:textFill>
              </w:rPr>
              <w:t>李德林</w:t>
            </w:r>
          </w:p>
        </w:tc>
        <w:tc>
          <w:tcPr>
            <w:tcW w:w="1891" w:type="dxa"/>
            <w:noWrap w:val="0"/>
            <w:vAlign w:val="center"/>
          </w:tcPr>
          <w:p w14:paraId="710ADF5C">
            <w:pPr>
              <w:pStyle w:val="31"/>
              <w:bidi w:val="0"/>
              <w:rPr>
                <w:rFonts w:hint="eastAsia"/>
                <w:color w:val="000000" w:themeColor="text1"/>
                <w:shd w:val="clear" w:color="auto" w:fill="auto"/>
                <w:lang w:val="en-US" w:eastAsia="zh-CN"/>
                <w14:textFill>
                  <w14:solidFill>
                    <w14:schemeClr w14:val="tx1"/>
                  </w14:solidFill>
                </w14:textFill>
              </w:rPr>
            </w:pPr>
            <w:r>
              <w:rPr>
                <w:rFonts w:hint="eastAsia"/>
                <w:color w:val="000000" w:themeColor="text1"/>
                <w:shd w:val="clear" w:color="auto" w:fill="auto"/>
                <w:lang w:val="en-US" w:eastAsia="zh-CN"/>
                <w14:textFill>
                  <w14:solidFill>
                    <w14:schemeClr w14:val="tx1"/>
                  </w14:solidFill>
                </w14:textFill>
              </w:rPr>
              <w:t>员工</w:t>
            </w:r>
          </w:p>
        </w:tc>
        <w:tc>
          <w:tcPr>
            <w:tcW w:w="2111" w:type="dxa"/>
            <w:noWrap w:val="0"/>
            <w:vAlign w:val="center"/>
          </w:tcPr>
          <w:p w14:paraId="21CB9AE0">
            <w:pPr>
              <w:pStyle w:val="31"/>
              <w:bidi w:val="0"/>
              <w:rPr>
                <w:rFonts w:hint="default"/>
                <w:color w:val="000000" w:themeColor="text1"/>
                <w:shd w:val="clear" w:color="auto" w:fill="auto"/>
                <w:lang w:val="en-US" w:eastAsia="zh-CN"/>
                <w14:textFill>
                  <w14:solidFill>
                    <w14:schemeClr w14:val="tx1"/>
                  </w14:solidFill>
                </w14:textFill>
              </w:rPr>
            </w:pPr>
            <w:r>
              <w:rPr>
                <w:rFonts w:hint="eastAsia"/>
                <w:color w:val="000000" w:themeColor="text1"/>
                <w:shd w:val="clear" w:color="auto" w:fill="auto"/>
                <w:lang w:val="en-US" w:eastAsia="zh-CN"/>
                <w14:textFill>
                  <w14:solidFill>
                    <w14:schemeClr w14:val="tx1"/>
                  </w14:solidFill>
                </w14:textFill>
              </w:rPr>
              <w:t>15877797756</w:t>
            </w:r>
          </w:p>
        </w:tc>
      </w:tr>
      <w:tr w14:paraId="2C48D6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2" w:hRule="atLeast"/>
          <w:jc w:val="center"/>
        </w:trPr>
        <w:tc>
          <w:tcPr>
            <w:tcW w:w="728" w:type="dxa"/>
            <w:vMerge w:val="restart"/>
            <w:noWrap w:val="0"/>
            <w:vAlign w:val="center"/>
          </w:tcPr>
          <w:p w14:paraId="2470A60E">
            <w:pPr>
              <w:pStyle w:val="31"/>
              <w:bidi w:val="0"/>
              <w:rPr>
                <w:rFonts w:hint="eastAsia"/>
                <w:color w:val="000000" w:themeColor="text1"/>
                <w:shd w:val="clear" w:color="auto" w:fill="auto"/>
                <w:lang w:val="en-US" w:eastAsia="zh-CN"/>
                <w14:textFill>
                  <w14:solidFill>
                    <w14:schemeClr w14:val="tx1"/>
                  </w14:solidFill>
                </w14:textFill>
              </w:rPr>
            </w:pPr>
            <w:r>
              <w:rPr>
                <w:rFonts w:hint="eastAsia"/>
                <w:color w:val="000000" w:themeColor="text1"/>
                <w:shd w:val="clear" w:color="auto" w:fill="auto"/>
                <w:lang w:val="en-US" w:eastAsia="zh-CN"/>
                <w14:textFill>
                  <w14:solidFill>
                    <w14:schemeClr w14:val="tx1"/>
                  </w14:solidFill>
                </w14:textFill>
              </w:rPr>
              <w:t>3</w:t>
            </w:r>
          </w:p>
        </w:tc>
        <w:tc>
          <w:tcPr>
            <w:tcW w:w="1685" w:type="dxa"/>
            <w:vMerge w:val="restart"/>
            <w:noWrap w:val="0"/>
            <w:vAlign w:val="center"/>
          </w:tcPr>
          <w:p w14:paraId="051045FF">
            <w:pPr>
              <w:pStyle w:val="31"/>
              <w:bidi w:val="0"/>
              <w:rPr>
                <w:rFonts w:hint="eastAsia"/>
                <w:color w:val="000000" w:themeColor="text1"/>
                <w:shd w:val="clear" w:color="auto" w:fill="auto"/>
                <w:lang w:eastAsia="zh-CN"/>
                <w14:textFill>
                  <w14:solidFill>
                    <w14:schemeClr w14:val="tx1"/>
                  </w14:solidFill>
                </w14:textFill>
              </w:rPr>
            </w:pPr>
            <w:r>
              <w:rPr>
                <w:rFonts w:hint="eastAsia"/>
                <w:color w:val="000000" w:themeColor="text1"/>
                <w:shd w:val="clear" w:color="auto" w:fill="auto"/>
                <w:lang w:eastAsia="zh-CN"/>
                <w14:textFill>
                  <w14:solidFill>
                    <w14:schemeClr w14:val="tx1"/>
                  </w14:solidFill>
                </w14:textFill>
              </w:rPr>
              <w:t>后勤保障及应急监测组</w:t>
            </w:r>
          </w:p>
        </w:tc>
        <w:tc>
          <w:tcPr>
            <w:tcW w:w="1285" w:type="dxa"/>
            <w:tcBorders>
              <w:bottom w:val="single" w:color="auto" w:sz="4" w:space="0"/>
            </w:tcBorders>
            <w:noWrap w:val="0"/>
            <w:vAlign w:val="center"/>
          </w:tcPr>
          <w:p w14:paraId="466862CC">
            <w:pPr>
              <w:pStyle w:val="31"/>
              <w:bidi w:val="0"/>
              <w:rPr>
                <w:rFonts w:hint="eastAsia"/>
                <w:color w:val="000000" w:themeColor="text1"/>
                <w:shd w:val="clear" w:color="auto" w:fill="auto"/>
                <w:lang w:val="en-US" w:eastAsia="zh-CN"/>
                <w14:textFill>
                  <w14:solidFill>
                    <w14:schemeClr w14:val="tx1"/>
                  </w14:solidFill>
                </w14:textFill>
              </w:rPr>
            </w:pPr>
            <w:r>
              <w:rPr>
                <w:rFonts w:hint="eastAsia"/>
                <w:color w:val="000000" w:themeColor="text1"/>
                <w:shd w:val="clear" w:color="auto" w:fill="auto"/>
                <w:lang w:val="en-US" w:eastAsia="zh-CN"/>
                <w14:textFill>
                  <w14:solidFill>
                    <w14:schemeClr w14:val="tx1"/>
                  </w14:solidFill>
                </w14:textFill>
              </w:rPr>
              <w:t>组长</w:t>
            </w:r>
          </w:p>
        </w:tc>
        <w:tc>
          <w:tcPr>
            <w:tcW w:w="1536" w:type="dxa"/>
            <w:tcBorders>
              <w:bottom w:val="single" w:color="auto" w:sz="4" w:space="0"/>
            </w:tcBorders>
            <w:noWrap w:val="0"/>
            <w:vAlign w:val="center"/>
          </w:tcPr>
          <w:p w14:paraId="3AA9828E">
            <w:pPr>
              <w:pStyle w:val="31"/>
              <w:bidi w:val="0"/>
              <w:rPr>
                <w:rFonts w:hint="eastAsia"/>
                <w:color w:val="000000" w:themeColor="text1"/>
                <w:shd w:val="clear" w:color="auto" w:fill="auto"/>
                <w:lang w:val="en-US" w:eastAsia="zh-CN"/>
                <w14:textFill>
                  <w14:solidFill>
                    <w14:schemeClr w14:val="tx1"/>
                  </w14:solidFill>
                </w14:textFill>
              </w:rPr>
            </w:pPr>
            <w:r>
              <w:rPr>
                <w:rFonts w:hint="eastAsia"/>
                <w:color w:val="000000" w:themeColor="text1"/>
                <w:shd w:val="clear" w:color="auto" w:fill="auto"/>
                <w:lang w:val="en-US" w:eastAsia="zh-CN"/>
                <w14:textFill>
                  <w14:solidFill>
                    <w14:schemeClr w14:val="tx1"/>
                  </w14:solidFill>
                </w14:textFill>
              </w:rPr>
              <w:t>李桥宝</w:t>
            </w:r>
          </w:p>
        </w:tc>
        <w:tc>
          <w:tcPr>
            <w:tcW w:w="1891" w:type="dxa"/>
            <w:noWrap w:val="0"/>
            <w:vAlign w:val="center"/>
          </w:tcPr>
          <w:p w14:paraId="3A7F2280">
            <w:pPr>
              <w:pStyle w:val="31"/>
              <w:bidi w:val="0"/>
              <w:rPr>
                <w:rFonts w:hint="eastAsia"/>
                <w:color w:val="000000" w:themeColor="text1"/>
                <w:shd w:val="clear" w:color="auto" w:fill="auto"/>
                <w:lang w:val="en-US" w:eastAsia="zh-CN"/>
                <w14:textFill>
                  <w14:solidFill>
                    <w14:schemeClr w14:val="tx1"/>
                  </w14:solidFill>
                </w14:textFill>
              </w:rPr>
            </w:pPr>
            <w:r>
              <w:rPr>
                <w:rFonts w:hint="eastAsia"/>
                <w:color w:val="000000" w:themeColor="text1"/>
                <w:shd w:val="clear" w:color="auto" w:fill="auto"/>
                <w:lang w:val="en-US" w:eastAsia="zh-CN"/>
                <w14:textFill>
                  <w14:solidFill>
                    <w14:schemeClr w14:val="tx1"/>
                  </w14:solidFill>
                </w14:textFill>
              </w:rPr>
              <w:t>员工</w:t>
            </w:r>
          </w:p>
        </w:tc>
        <w:tc>
          <w:tcPr>
            <w:tcW w:w="2111" w:type="dxa"/>
            <w:noWrap w:val="0"/>
            <w:vAlign w:val="center"/>
          </w:tcPr>
          <w:p w14:paraId="58533930">
            <w:pPr>
              <w:pStyle w:val="31"/>
              <w:bidi w:val="0"/>
              <w:rPr>
                <w:rFonts w:hint="eastAsia"/>
                <w:color w:val="000000" w:themeColor="text1"/>
                <w:shd w:val="clear" w:color="auto" w:fill="auto"/>
                <w:lang w:val="en-US" w:eastAsia="zh-CN"/>
                <w14:textFill>
                  <w14:solidFill>
                    <w14:schemeClr w14:val="tx1"/>
                  </w14:solidFill>
                </w14:textFill>
              </w:rPr>
            </w:pPr>
            <w:r>
              <w:rPr>
                <w:rFonts w:hint="eastAsia"/>
                <w:color w:val="000000" w:themeColor="text1"/>
                <w:shd w:val="clear" w:color="auto" w:fill="auto"/>
                <w:lang w:val="en-US" w:eastAsia="zh-CN"/>
                <w14:textFill>
                  <w14:solidFill>
                    <w14:schemeClr w14:val="tx1"/>
                  </w14:solidFill>
                </w14:textFill>
              </w:rPr>
              <w:t>15187295819</w:t>
            </w:r>
          </w:p>
        </w:tc>
      </w:tr>
      <w:tr w14:paraId="545B59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2" w:hRule="atLeast"/>
          <w:jc w:val="center"/>
        </w:trPr>
        <w:tc>
          <w:tcPr>
            <w:tcW w:w="728" w:type="dxa"/>
            <w:vMerge w:val="continue"/>
            <w:noWrap w:val="0"/>
            <w:vAlign w:val="center"/>
          </w:tcPr>
          <w:p w14:paraId="6883882C">
            <w:pPr>
              <w:pStyle w:val="31"/>
              <w:bidi w:val="0"/>
              <w:rPr>
                <w:rFonts w:hint="eastAsia"/>
                <w:color w:val="000000" w:themeColor="text1"/>
                <w:shd w:val="clear" w:color="auto" w:fill="auto"/>
                <w:lang w:val="en-US" w:eastAsia="zh-CN"/>
                <w14:textFill>
                  <w14:solidFill>
                    <w14:schemeClr w14:val="tx1"/>
                  </w14:solidFill>
                </w14:textFill>
              </w:rPr>
            </w:pPr>
          </w:p>
        </w:tc>
        <w:tc>
          <w:tcPr>
            <w:tcW w:w="1685" w:type="dxa"/>
            <w:vMerge w:val="continue"/>
            <w:noWrap w:val="0"/>
            <w:vAlign w:val="center"/>
          </w:tcPr>
          <w:p w14:paraId="07406880">
            <w:pPr>
              <w:pStyle w:val="31"/>
              <w:bidi w:val="0"/>
              <w:rPr>
                <w:rFonts w:hint="eastAsia"/>
                <w:color w:val="000000" w:themeColor="text1"/>
                <w:shd w:val="clear" w:color="auto" w:fill="auto"/>
                <w:lang w:val="en-US" w:eastAsia="zh-CN"/>
                <w14:textFill>
                  <w14:solidFill>
                    <w14:schemeClr w14:val="tx1"/>
                  </w14:solidFill>
                </w14:textFill>
              </w:rPr>
            </w:pPr>
          </w:p>
        </w:tc>
        <w:tc>
          <w:tcPr>
            <w:tcW w:w="1285" w:type="dxa"/>
            <w:tcBorders>
              <w:top w:val="single" w:color="auto" w:sz="4" w:space="0"/>
            </w:tcBorders>
            <w:noWrap w:val="0"/>
            <w:vAlign w:val="center"/>
          </w:tcPr>
          <w:p w14:paraId="4976EDC4">
            <w:pPr>
              <w:pStyle w:val="31"/>
              <w:bidi w:val="0"/>
              <w:rPr>
                <w:rFonts w:hint="eastAsia"/>
                <w:color w:val="000000" w:themeColor="text1"/>
                <w:shd w:val="clear" w:color="auto" w:fill="auto"/>
                <w:lang w:val="en-US" w:eastAsia="zh-CN"/>
                <w14:textFill>
                  <w14:solidFill>
                    <w14:schemeClr w14:val="tx1"/>
                  </w14:solidFill>
                </w14:textFill>
              </w:rPr>
            </w:pPr>
            <w:r>
              <w:rPr>
                <w:rFonts w:hint="eastAsia"/>
                <w:color w:val="000000" w:themeColor="text1"/>
                <w:shd w:val="clear" w:color="auto" w:fill="auto"/>
                <w:lang w:eastAsia="zh-CN"/>
                <w14:textFill>
                  <w14:solidFill>
                    <w14:schemeClr w14:val="tx1"/>
                  </w14:solidFill>
                </w14:textFill>
              </w:rPr>
              <w:t>成员</w:t>
            </w:r>
          </w:p>
        </w:tc>
        <w:tc>
          <w:tcPr>
            <w:tcW w:w="1536" w:type="dxa"/>
            <w:tcBorders>
              <w:top w:val="single" w:color="auto" w:sz="4" w:space="0"/>
            </w:tcBorders>
            <w:noWrap w:val="0"/>
            <w:vAlign w:val="center"/>
          </w:tcPr>
          <w:p w14:paraId="6F631F7D">
            <w:pPr>
              <w:pStyle w:val="31"/>
              <w:bidi w:val="0"/>
              <w:rPr>
                <w:rFonts w:hint="eastAsia"/>
                <w:color w:val="000000" w:themeColor="text1"/>
                <w:shd w:val="clear" w:color="auto" w:fill="auto"/>
                <w:lang w:val="en-US" w:eastAsia="zh-CN"/>
                <w14:textFill>
                  <w14:solidFill>
                    <w14:schemeClr w14:val="tx1"/>
                  </w14:solidFill>
                </w14:textFill>
              </w:rPr>
            </w:pPr>
            <w:r>
              <w:rPr>
                <w:rFonts w:hint="eastAsia"/>
                <w:color w:val="000000" w:themeColor="text1"/>
                <w:shd w:val="clear" w:color="auto" w:fill="auto"/>
                <w:lang w:val="en-US" w:eastAsia="zh-CN"/>
                <w14:textFill>
                  <w14:solidFill>
                    <w14:schemeClr w14:val="tx1"/>
                  </w14:solidFill>
                </w14:textFill>
              </w:rPr>
              <w:t>李清华</w:t>
            </w:r>
          </w:p>
        </w:tc>
        <w:tc>
          <w:tcPr>
            <w:tcW w:w="1891" w:type="dxa"/>
            <w:noWrap w:val="0"/>
            <w:vAlign w:val="center"/>
          </w:tcPr>
          <w:p w14:paraId="60E704BA">
            <w:pPr>
              <w:pStyle w:val="31"/>
              <w:bidi w:val="0"/>
              <w:rPr>
                <w:rFonts w:hint="eastAsia"/>
                <w:color w:val="000000" w:themeColor="text1"/>
                <w:shd w:val="clear" w:color="auto" w:fill="auto"/>
                <w:lang w:val="en-US" w:eastAsia="zh-CN"/>
                <w14:textFill>
                  <w14:solidFill>
                    <w14:schemeClr w14:val="tx1"/>
                  </w14:solidFill>
                </w14:textFill>
              </w:rPr>
            </w:pPr>
            <w:r>
              <w:rPr>
                <w:rFonts w:hint="eastAsia"/>
                <w:color w:val="000000" w:themeColor="text1"/>
                <w:shd w:val="clear" w:color="auto" w:fill="auto"/>
                <w:lang w:val="en-US" w:eastAsia="zh-CN"/>
                <w14:textFill>
                  <w14:solidFill>
                    <w14:schemeClr w14:val="tx1"/>
                  </w14:solidFill>
                </w14:textFill>
              </w:rPr>
              <w:t>员工</w:t>
            </w:r>
          </w:p>
        </w:tc>
        <w:tc>
          <w:tcPr>
            <w:tcW w:w="2111" w:type="dxa"/>
            <w:noWrap w:val="0"/>
            <w:vAlign w:val="center"/>
          </w:tcPr>
          <w:p w14:paraId="2AAFDAA3">
            <w:pPr>
              <w:pStyle w:val="31"/>
              <w:bidi w:val="0"/>
              <w:rPr>
                <w:rFonts w:hint="eastAsia"/>
                <w:color w:val="000000" w:themeColor="text1"/>
                <w:shd w:val="clear" w:color="auto" w:fill="auto"/>
                <w:lang w:val="en-US" w:eastAsia="zh-CN"/>
                <w14:textFill>
                  <w14:solidFill>
                    <w14:schemeClr w14:val="tx1"/>
                  </w14:solidFill>
                </w14:textFill>
              </w:rPr>
            </w:pPr>
            <w:r>
              <w:rPr>
                <w:rFonts w:hint="eastAsia"/>
                <w:color w:val="000000" w:themeColor="text1"/>
                <w:shd w:val="clear" w:color="auto" w:fill="auto"/>
                <w:lang w:val="en-US" w:eastAsia="zh-CN"/>
                <w14:textFill>
                  <w14:solidFill>
                    <w14:schemeClr w14:val="tx1"/>
                  </w14:solidFill>
                </w14:textFill>
              </w:rPr>
              <w:t>18287230373</w:t>
            </w:r>
          </w:p>
        </w:tc>
      </w:tr>
    </w:tbl>
    <w:p w14:paraId="014D5C56">
      <w:pPr>
        <w:bidi w:val="0"/>
        <w:rPr>
          <w:rFonts w:hint="eastAsia"/>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（2）指挥权顺序</w:t>
      </w:r>
      <w:bookmarkEnd w:id="118"/>
      <w:bookmarkEnd w:id="119"/>
      <w:bookmarkEnd w:id="120"/>
      <w:bookmarkEnd w:id="121"/>
      <w:bookmarkEnd w:id="122"/>
      <w:bookmarkEnd w:id="123"/>
    </w:p>
    <w:p w14:paraId="6C49B1F3">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企业级突发环境事件</w:t>
      </w:r>
      <w:r>
        <w:rPr>
          <w:rFonts w:hint="eastAsia"/>
          <w:color w:val="000000" w:themeColor="text1"/>
          <w14:textFill>
            <w14:solidFill>
              <w14:schemeClr w14:val="tx1"/>
            </w14:solidFill>
          </w14:textFill>
        </w:rPr>
        <w:t>指挥权顺序为总指挥、副</w:t>
      </w:r>
      <w:r>
        <w:rPr>
          <w:rFonts w:hint="eastAsia"/>
          <w:color w:val="000000" w:themeColor="text1"/>
          <w:lang w:eastAsia="zh-CN"/>
          <w14:textFill>
            <w14:solidFill>
              <w14:schemeClr w14:val="tx1"/>
            </w14:solidFill>
          </w14:textFill>
        </w:rPr>
        <w:t>总</w:t>
      </w:r>
      <w:r>
        <w:rPr>
          <w:rFonts w:hint="eastAsia"/>
          <w:color w:val="000000" w:themeColor="text1"/>
          <w14:textFill>
            <w14:solidFill>
              <w14:schemeClr w14:val="tx1"/>
            </w14:solidFill>
          </w14:textFill>
        </w:rPr>
        <w:t>指挥，当总指挥不在岗位时，副</w:t>
      </w:r>
      <w:r>
        <w:rPr>
          <w:rFonts w:hint="eastAsia"/>
          <w:color w:val="000000" w:themeColor="text1"/>
          <w:lang w:eastAsia="zh-CN"/>
          <w14:textFill>
            <w14:solidFill>
              <w14:schemeClr w14:val="tx1"/>
            </w14:solidFill>
          </w14:textFill>
        </w:rPr>
        <w:t>总</w:t>
      </w:r>
      <w:r>
        <w:rPr>
          <w:rFonts w:hint="eastAsia"/>
          <w:color w:val="000000" w:themeColor="text1"/>
          <w14:textFill>
            <w14:solidFill>
              <w14:schemeClr w14:val="tx1"/>
            </w14:solidFill>
          </w14:textFill>
        </w:rPr>
        <w:t>指挥为应急组织的总指挥，当排序在前的领导到达时，现场指挥者立即汇报情况，移交指挥权。</w:t>
      </w:r>
      <w:r>
        <w:rPr>
          <w:rFonts w:hint="eastAsia"/>
          <w:color w:val="000000" w:themeColor="text1"/>
          <w:lang w:eastAsia="zh-CN"/>
          <w14:textFill>
            <w14:solidFill>
              <w14:schemeClr w14:val="tx1"/>
            </w14:solidFill>
          </w14:textFill>
        </w:rPr>
        <w:t>涉外级突发环境事件指挥权在外部救援未达到时，由本公司当场最高指挥官指挥，在救援部队到达后，指挥权全权移交给政府相关指挥人员，本公司员工和相关领导服从相关指挥并配合提供各类现场救援所需器材、人员、路线、资料等工作，保证应急的垂直管理有效、快速的进行。</w:t>
      </w:r>
    </w:p>
    <w:p w14:paraId="741B57CC">
      <w:pPr>
        <w:pStyle w:val="6"/>
        <w:bidi w:val="0"/>
        <w:rPr>
          <w:rFonts w:hint="eastAsia"/>
          <w:lang w:val="en-US" w:eastAsia="zh-CN"/>
        </w:rPr>
      </w:pPr>
      <w:bookmarkStart w:id="124" w:name="_Toc18833"/>
      <w:bookmarkStart w:id="125" w:name="_Toc11831"/>
      <w:r>
        <w:rPr>
          <w:rFonts w:hint="eastAsia"/>
          <w:lang w:val="en-US" w:eastAsia="zh-CN"/>
        </w:rPr>
        <w:t xml:space="preserve"> 指挥机构的主要职责</w:t>
      </w:r>
      <w:bookmarkEnd w:id="124"/>
      <w:bookmarkEnd w:id="125"/>
    </w:p>
    <w:p w14:paraId="681C6201">
      <w:pPr>
        <w:bidi w:val="0"/>
        <w:rPr>
          <w:rFonts w:hint="eastAsia"/>
          <w:b/>
          <w:bCs/>
          <w:color w:val="000000" w:themeColor="text1"/>
          <w:lang w:val="en-US" w:eastAsia="zh-CN"/>
          <w14:textFill>
            <w14:solidFill>
              <w14:schemeClr w14:val="tx1"/>
            </w14:solidFill>
          </w14:textFill>
        </w:rPr>
      </w:pPr>
      <w:bookmarkStart w:id="126" w:name="_Toc12890"/>
      <w:bookmarkStart w:id="127" w:name="_Toc5958"/>
      <w:bookmarkStart w:id="128" w:name="_Toc11804"/>
      <w:bookmarkStart w:id="129" w:name="_Toc8295"/>
      <w:bookmarkStart w:id="130" w:name="_Toc21907"/>
      <w:bookmarkStart w:id="131" w:name="_Toc21197"/>
      <w:bookmarkStart w:id="132" w:name="_Toc24334"/>
      <w:r>
        <w:rPr>
          <w:rFonts w:hint="eastAsia"/>
          <w:b/>
          <w:bCs/>
          <w:color w:val="000000" w:themeColor="text1"/>
          <w:lang w:val="en-US" w:eastAsia="zh-CN"/>
          <w14:textFill>
            <w14:solidFill>
              <w14:schemeClr w14:val="tx1"/>
            </w14:solidFill>
          </w14:textFill>
        </w:rPr>
        <w:t>（1）总指挥职责</w:t>
      </w:r>
      <w:bookmarkEnd w:id="126"/>
      <w:bookmarkEnd w:id="127"/>
      <w:bookmarkEnd w:id="128"/>
      <w:bookmarkEnd w:id="129"/>
      <w:bookmarkEnd w:id="130"/>
      <w:bookmarkEnd w:id="131"/>
      <w:bookmarkEnd w:id="132"/>
    </w:p>
    <w:p w14:paraId="26AB221F">
      <w:pPr>
        <w:bidi w:val="0"/>
        <w:rPr>
          <w:rFonts w:hint="eastAsia"/>
          <w:color w:val="000000"/>
          <w:lang w:val="en-US" w:eastAsia="zh-CN"/>
        </w:rPr>
      </w:pPr>
      <w:bookmarkStart w:id="133" w:name="_Toc29742"/>
      <w:bookmarkStart w:id="134" w:name="_Toc2989"/>
      <w:bookmarkStart w:id="135" w:name="_Toc1886"/>
      <w:bookmarkStart w:id="136" w:name="_Toc6689"/>
      <w:bookmarkStart w:id="137" w:name="_Toc1295"/>
      <w:bookmarkStart w:id="138" w:name="_Toc701"/>
      <w:bookmarkStart w:id="139" w:name="_Toc31542"/>
      <w:r>
        <w:rPr>
          <w:rFonts w:hint="default"/>
          <w:color w:val="000000"/>
          <w:lang w:val="en-US" w:eastAsia="zh-CN"/>
        </w:rPr>
        <w:t>a.</w:t>
      </w:r>
      <w:r>
        <w:rPr>
          <w:rFonts w:hint="eastAsia"/>
          <w:color w:val="000000"/>
          <w:lang w:val="en-US" w:eastAsia="zh-CN"/>
        </w:rPr>
        <w:t>主持召开指挥部会议，提出需要会议研究解决的各项救援事项；</w:t>
      </w:r>
    </w:p>
    <w:p w14:paraId="76302247">
      <w:pPr>
        <w:bidi w:val="0"/>
        <w:rPr>
          <w:rFonts w:hint="eastAsia"/>
          <w:color w:val="000000"/>
          <w:lang w:val="en-US" w:eastAsia="zh-CN"/>
        </w:rPr>
      </w:pPr>
      <w:r>
        <w:rPr>
          <w:rFonts w:hint="default"/>
          <w:color w:val="000000"/>
          <w:lang w:val="en-US" w:eastAsia="zh-CN"/>
        </w:rPr>
        <w:t>b.</w:t>
      </w:r>
      <w:r>
        <w:rPr>
          <w:rFonts w:hint="eastAsia"/>
          <w:color w:val="000000"/>
          <w:lang w:val="en-US" w:eastAsia="zh-CN"/>
        </w:rPr>
        <w:t>组织指挥企业的应急救援工作，发布救援和事件处置指令；</w:t>
      </w:r>
    </w:p>
    <w:p w14:paraId="735C9D1E">
      <w:pPr>
        <w:bidi w:val="0"/>
        <w:rPr>
          <w:rFonts w:hint="eastAsia"/>
          <w:color w:val="000000"/>
          <w:lang w:val="en-US" w:eastAsia="zh-CN"/>
        </w:rPr>
      </w:pPr>
      <w:r>
        <w:rPr>
          <w:rFonts w:hint="default"/>
          <w:color w:val="000000"/>
          <w:lang w:val="en-US" w:eastAsia="zh-CN"/>
        </w:rPr>
        <w:t>c.</w:t>
      </w:r>
      <w:r>
        <w:rPr>
          <w:rFonts w:hint="eastAsia"/>
          <w:color w:val="000000"/>
          <w:lang w:val="en-US" w:eastAsia="zh-CN"/>
        </w:rPr>
        <w:t>请示并传达贯彻上级领导、当地政府、上级生态环境管理部门对事件抢险及救援工作的指示和要求；</w:t>
      </w:r>
    </w:p>
    <w:p w14:paraId="4F7AA970">
      <w:pPr>
        <w:bidi w:val="0"/>
        <w:rPr>
          <w:rFonts w:hint="eastAsia"/>
          <w:color w:val="000000"/>
          <w:lang w:val="en-US" w:eastAsia="zh-CN"/>
        </w:rPr>
      </w:pPr>
      <w:r>
        <w:rPr>
          <w:rFonts w:hint="default"/>
          <w:color w:val="000000"/>
          <w:lang w:val="en-US" w:eastAsia="zh-CN"/>
        </w:rPr>
        <w:t>d.</w:t>
      </w:r>
      <w:r>
        <w:rPr>
          <w:rFonts w:hint="eastAsia"/>
          <w:color w:val="000000"/>
          <w:lang w:val="en-US" w:eastAsia="zh-CN"/>
        </w:rPr>
        <w:t>负责事故应急定级和指挥全公司的整体应急救援工作；</w:t>
      </w:r>
    </w:p>
    <w:p w14:paraId="1B58EEF0">
      <w:pPr>
        <w:bidi w:val="0"/>
        <w:rPr>
          <w:rFonts w:hint="eastAsia"/>
          <w:color w:val="000000"/>
          <w:lang w:val="en-US" w:eastAsia="zh-CN"/>
        </w:rPr>
      </w:pPr>
      <w:r>
        <w:rPr>
          <w:rFonts w:hint="default"/>
          <w:color w:val="000000"/>
          <w:lang w:val="en-US" w:eastAsia="zh-CN"/>
        </w:rPr>
        <w:t>e.</w:t>
      </w:r>
      <w:r>
        <w:rPr>
          <w:rFonts w:hint="eastAsia"/>
          <w:color w:val="000000"/>
          <w:lang w:val="en-US" w:eastAsia="zh-CN"/>
        </w:rPr>
        <w:t>发布预警级别、预案启动、事件终止命令。</w:t>
      </w:r>
    </w:p>
    <w:p w14:paraId="11740EE5">
      <w:pPr>
        <w:bidi w:val="0"/>
        <w:rPr>
          <w:rFonts w:hint="eastAsia"/>
          <w:color w:val="000000"/>
          <w:lang w:val="en-US" w:eastAsia="zh-CN"/>
        </w:rPr>
      </w:pPr>
      <w:r>
        <w:rPr>
          <w:rFonts w:hint="default"/>
          <w:color w:val="000000"/>
          <w:lang w:val="en-US" w:eastAsia="zh-CN"/>
        </w:rPr>
        <w:t>f.</w:t>
      </w:r>
      <w:r>
        <w:rPr>
          <w:rFonts w:hint="eastAsia"/>
          <w:color w:val="000000"/>
          <w:lang w:val="en-US" w:eastAsia="zh-CN"/>
        </w:rPr>
        <w:t>接到事件报警后，迅速做出事件性质的恰当判断，立即报告企业突发环境事件应急救援领导小组组长；</w:t>
      </w:r>
    </w:p>
    <w:p w14:paraId="00443935">
      <w:pPr>
        <w:bidi w:val="0"/>
        <w:rPr>
          <w:rFonts w:hint="eastAsia"/>
          <w:color w:val="000000"/>
          <w:lang w:val="en-US" w:eastAsia="zh-CN"/>
        </w:rPr>
      </w:pPr>
      <w:r>
        <w:rPr>
          <w:rFonts w:hint="default"/>
          <w:color w:val="000000"/>
          <w:lang w:val="en-US" w:eastAsia="zh-CN"/>
        </w:rPr>
        <w:t>g.</w:t>
      </w:r>
      <w:r>
        <w:rPr>
          <w:rFonts w:hint="eastAsia"/>
          <w:color w:val="000000"/>
          <w:lang w:val="en-US" w:eastAsia="zh-CN"/>
        </w:rPr>
        <w:t>确定现场指挥人员，负责人员、资源配置、应急队伍的调动；</w:t>
      </w:r>
    </w:p>
    <w:p w14:paraId="4F67CA61">
      <w:pPr>
        <w:bidi w:val="0"/>
        <w:rPr>
          <w:rFonts w:hint="eastAsia"/>
          <w:color w:val="000000"/>
          <w:lang w:val="en-US" w:eastAsia="zh-CN"/>
        </w:rPr>
      </w:pPr>
      <w:r>
        <w:rPr>
          <w:rFonts w:hint="default"/>
          <w:color w:val="000000"/>
          <w:lang w:val="en-US" w:eastAsia="zh-CN"/>
        </w:rPr>
        <w:t>h.</w:t>
      </w:r>
      <w:r>
        <w:rPr>
          <w:rFonts w:hint="eastAsia"/>
          <w:color w:val="000000"/>
          <w:lang w:val="en-US" w:eastAsia="zh-CN"/>
        </w:rPr>
        <w:t>协调事故现场有关工作，按总指挥要求批准本预案的启动与终止；</w:t>
      </w:r>
    </w:p>
    <w:p w14:paraId="2A82EF1D">
      <w:pPr>
        <w:bidi w:val="0"/>
        <w:rPr>
          <w:rFonts w:hint="eastAsia"/>
          <w:color w:val="000000"/>
          <w:lang w:val="en-US" w:eastAsia="zh-CN"/>
        </w:rPr>
      </w:pPr>
      <w:r>
        <w:rPr>
          <w:rFonts w:hint="default"/>
          <w:color w:val="000000"/>
          <w:lang w:val="en-US" w:eastAsia="zh-CN"/>
        </w:rPr>
        <w:t>i.</w:t>
      </w:r>
      <w:r>
        <w:rPr>
          <w:rFonts w:hint="eastAsia"/>
          <w:color w:val="000000"/>
          <w:lang w:val="en-US" w:eastAsia="zh-CN"/>
        </w:rPr>
        <w:t>按照本公司应急救援指挥部的指示，向本公司应急救援指挥部所有成员发出救援指令，如有需要迅速将事件简要情况上报洱源县人民政府应急办公室，并按指挥部要求请求外部救援。如可能波及外环境，应当及时告知周边村庄和村委会做好避让和疏散指令；</w:t>
      </w:r>
    </w:p>
    <w:p w14:paraId="7DC2B316">
      <w:pPr>
        <w:bidi w:val="0"/>
        <w:rPr>
          <w:rFonts w:hint="eastAsia"/>
          <w:color w:val="000000"/>
        </w:rPr>
      </w:pPr>
      <w:r>
        <w:rPr>
          <w:rFonts w:hint="eastAsia"/>
          <w:color w:val="000000"/>
          <w:lang w:val="en-US" w:eastAsia="zh-CN"/>
        </w:rPr>
        <w:t>责任人：李斌，职务：法人，联系电话：13988566272</w:t>
      </w:r>
    </w:p>
    <w:p w14:paraId="3812C25C">
      <w:pPr>
        <w:bidi w:val="0"/>
        <w:rPr>
          <w:rFonts w:hint="eastAsia"/>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（2）副总指挥职责</w:t>
      </w:r>
      <w:bookmarkEnd w:id="133"/>
      <w:bookmarkEnd w:id="134"/>
      <w:bookmarkEnd w:id="135"/>
      <w:bookmarkEnd w:id="136"/>
      <w:bookmarkEnd w:id="137"/>
      <w:bookmarkEnd w:id="138"/>
      <w:bookmarkEnd w:id="139"/>
    </w:p>
    <w:p w14:paraId="6C025DCE">
      <w:pPr>
        <w:bidi w:val="0"/>
        <w:rPr>
          <w:rFonts w:hint="eastAsia"/>
          <w:color w:val="000000"/>
          <w:lang w:val="en-US" w:eastAsia="zh-CN"/>
        </w:rPr>
      </w:pPr>
      <w:r>
        <w:rPr>
          <w:rFonts w:hint="default"/>
          <w:color w:val="000000"/>
          <w:lang w:val="en-US" w:eastAsia="zh-CN"/>
        </w:rPr>
        <w:t>a.</w:t>
      </w:r>
      <w:r>
        <w:rPr>
          <w:rFonts w:hint="eastAsia"/>
          <w:color w:val="000000"/>
          <w:lang w:val="en-US" w:eastAsia="zh-CN"/>
        </w:rPr>
        <w:t>协助总指挥负责应急救援的具体操作和实施步骤的协调工作；</w:t>
      </w:r>
    </w:p>
    <w:p w14:paraId="75E099CD">
      <w:pPr>
        <w:bidi w:val="0"/>
        <w:rPr>
          <w:rFonts w:hint="eastAsia"/>
          <w:color w:val="000000"/>
          <w:lang w:val="en-US" w:eastAsia="zh-CN"/>
        </w:rPr>
      </w:pPr>
      <w:r>
        <w:rPr>
          <w:rFonts w:hint="default"/>
          <w:color w:val="000000"/>
          <w:lang w:val="en-US" w:eastAsia="zh-CN"/>
        </w:rPr>
        <w:t>b.</w:t>
      </w:r>
      <w:r>
        <w:rPr>
          <w:rFonts w:hint="eastAsia"/>
          <w:color w:val="000000"/>
          <w:lang w:val="en-US" w:eastAsia="zh-CN"/>
        </w:rPr>
        <w:t>总指挥不能到任时接替总指挥工作；</w:t>
      </w:r>
    </w:p>
    <w:p w14:paraId="12FE9987">
      <w:pPr>
        <w:bidi w:val="0"/>
        <w:rPr>
          <w:rFonts w:hint="eastAsia"/>
          <w:color w:val="000000"/>
          <w:lang w:val="en-US" w:eastAsia="zh-CN"/>
        </w:rPr>
      </w:pPr>
      <w:r>
        <w:rPr>
          <w:rFonts w:hint="default"/>
          <w:color w:val="000000"/>
          <w:lang w:val="en-US" w:eastAsia="zh-CN"/>
        </w:rPr>
        <w:t>c.</w:t>
      </w:r>
      <w:r>
        <w:rPr>
          <w:rFonts w:hint="eastAsia"/>
          <w:color w:val="000000"/>
          <w:lang w:val="en-US" w:eastAsia="zh-CN"/>
        </w:rPr>
        <w:t>负责应急救援预案的演练，组建应急救援队伍，负责指挥、协调各方面力量处理险情，统一指挥事故现场的应急救援工作。</w:t>
      </w:r>
    </w:p>
    <w:p w14:paraId="2448C8C4">
      <w:pPr>
        <w:bidi w:val="0"/>
        <w:rPr>
          <w:rFonts w:hint="eastAsia"/>
          <w:color w:val="000000"/>
          <w:lang w:val="en-US" w:eastAsia="zh-CN"/>
        </w:rPr>
      </w:pPr>
      <w:r>
        <w:rPr>
          <w:rFonts w:hint="default"/>
          <w:color w:val="000000"/>
          <w:lang w:val="en-US" w:eastAsia="zh-CN"/>
        </w:rPr>
        <w:t>d.</w:t>
      </w:r>
      <w:r>
        <w:rPr>
          <w:rFonts w:hint="eastAsia"/>
          <w:color w:val="000000"/>
          <w:lang w:val="en-US" w:eastAsia="zh-CN"/>
        </w:rPr>
        <w:t>向上级汇报和向友邻单位通报事故情况，必要时向有关单位发出救援请求，接受政府的指令和调动，组织事故调查，总结应急救援工作经验教训，恢复运营；</w:t>
      </w:r>
    </w:p>
    <w:p w14:paraId="51760239">
      <w:pPr>
        <w:bidi w:val="0"/>
        <w:rPr>
          <w:rFonts w:hint="eastAsia"/>
          <w:color w:val="000000"/>
          <w:lang w:val="en-US" w:eastAsia="zh-CN"/>
        </w:rPr>
      </w:pPr>
      <w:r>
        <w:rPr>
          <w:rFonts w:hint="default"/>
          <w:color w:val="000000"/>
          <w:lang w:val="en-US" w:eastAsia="zh-CN"/>
        </w:rPr>
        <w:t>e.</w:t>
      </w:r>
      <w:r>
        <w:rPr>
          <w:rFonts w:hint="eastAsia"/>
          <w:color w:val="000000"/>
          <w:lang w:val="en-US" w:eastAsia="zh-CN"/>
        </w:rPr>
        <w:t>负责环境救援行动的调配和协调指挥，随时主动掌握事件救援进展情况，并向总指挥报告。组织参与事件调查处理和信息发布及事件通报，具体负责应急救援的日常工作；</w:t>
      </w:r>
    </w:p>
    <w:p w14:paraId="732314E1">
      <w:pPr>
        <w:bidi w:val="0"/>
        <w:rPr>
          <w:rFonts w:hint="eastAsia"/>
          <w:color w:val="000000"/>
          <w:lang w:val="en-US" w:eastAsia="zh-CN"/>
        </w:rPr>
      </w:pPr>
      <w:r>
        <w:rPr>
          <w:rFonts w:hint="default"/>
          <w:color w:val="000000"/>
          <w:lang w:val="en-US" w:eastAsia="zh-CN"/>
        </w:rPr>
        <w:t>f.</w:t>
      </w:r>
      <w:r>
        <w:rPr>
          <w:rFonts w:hint="eastAsia"/>
          <w:color w:val="000000"/>
          <w:lang w:val="en-US" w:eastAsia="zh-CN"/>
        </w:rPr>
        <w:t>组织突发环境事件应急救援预案的编制和修订工作。检查落实应急救援的组织机构、人员、装备、救援器材和物资的配备、维护情况；</w:t>
      </w:r>
    </w:p>
    <w:p w14:paraId="0187E1F5">
      <w:pPr>
        <w:bidi w:val="0"/>
        <w:rPr>
          <w:rFonts w:hint="eastAsia"/>
          <w:color w:val="000000"/>
          <w:lang w:val="en-US" w:eastAsia="zh-CN"/>
        </w:rPr>
      </w:pPr>
      <w:r>
        <w:rPr>
          <w:rFonts w:hint="default"/>
          <w:color w:val="000000"/>
          <w:lang w:val="en-US" w:eastAsia="zh-CN"/>
        </w:rPr>
        <w:t>g.</w:t>
      </w:r>
      <w:r>
        <w:rPr>
          <w:rFonts w:hint="eastAsia"/>
          <w:color w:val="000000"/>
          <w:lang w:val="en-US" w:eastAsia="zh-CN"/>
        </w:rPr>
        <w:t>提供企业对外事件应急服务和紧急处理指导，组织应急救援人员外出执行救援行动，组织企业突发环境事件应急救援的培训和演练。</w:t>
      </w:r>
    </w:p>
    <w:p w14:paraId="5DC81F7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bookmarkStart w:id="140" w:name="_Toc1590"/>
      <w:bookmarkStart w:id="141" w:name="_Toc29884"/>
      <w:bookmarkStart w:id="142" w:name="_Toc12302"/>
      <w:bookmarkStart w:id="143" w:name="_Toc17274"/>
      <w:bookmarkStart w:id="144" w:name="_Toc6472"/>
      <w:bookmarkStart w:id="145" w:name="_Toc4072"/>
      <w:bookmarkStart w:id="146" w:name="_Toc18272"/>
      <w:r>
        <w:rPr>
          <w:rFonts w:hint="eastAsia"/>
          <w:color w:val="000000" w:themeColor="text1"/>
          <w:lang w:val="en-US" w:eastAsia="zh-CN"/>
          <w14:textFill>
            <w14:solidFill>
              <w14:schemeClr w14:val="tx1"/>
            </w14:solidFill>
          </w14:textFill>
        </w:rPr>
        <w:t>责任人：李桥宝，职务：员工，联系电话：15187295819</w:t>
      </w:r>
    </w:p>
    <w:bookmarkEnd w:id="140"/>
    <w:bookmarkEnd w:id="141"/>
    <w:bookmarkEnd w:id="142"/>
    <w:bookmarkEnd w:id="143"/>
    <w:bookmarkEnd w:id="144"/>
    <w:bookmarkEnd w:id="145"/>
    <w:bookmarkEnd w:id="146"/>
    <w:p w14:paraId="46230A70">
      <w:pPr>
        <w:numPr>
          <w:ilvl w:val="0"/>
          <w:numId w:val="0"/>
        </w:numPr>
        <w:bidi w:val="0"/>
        <w:ind w:firstLine="562" w:firstLineChars="200"/>
        <w:rPr>
          <w:rFonts w:hint="eastAsia"/>
          <w:b/>
          <w:bCs/>
          <w:color w:val="000000" w:themeColor="text1"/>
          <w:lang w:val="en-US" w:eastAsia="zh-CN"/>
          <w14:textFill>
            <w14:solidFill>
              <w14:schemeClr w14:val="tx1"/>
            </w14:solidFill>
          </w14:textFill>
        </w:rPr>
      </w:pPr>
      <w:bookmarkStart w:id="147" w:name="_Toc24143"/>
      <w:bookmarkStart w:id="148" w:name="_Toc30034"/>
      <w:bookmarkStart w:id="149" w:name="_Toc31069"/>
      <w:bookmarkStart w:id="150" w:name="_Toc2109"/>
      <w:bookmarkStart w:id="151" w:name="_Toc9910"/>
      <w:bookmarkStart w:id="152" w:name="_Toc21476"/>
      <w:r>
        <w:rPr>
          <w:rFonts w:hint="eastAsia" w:ascii="Times New Roman" w:hAnsi="Times New Roman" w:eastAsia="仿宋" w:cstheme="minorBidi"/>
          <w:b/>
          <w:bCs/>
          <w:color w:val="000000" w:themeColor="text1"/>
          <w:kern w:val="2"/>
          <w:sz w:val="28"/>
          <w:szCs w:val="28"/>
          <w:lang w:val="en-US" w:eastAsia="zh-CN" w:bidi="ar-SA"/>
          <w14:textFill>
            <w14:solidFill>
              <w14:schemeClr w14:val="tx1"/>
            </w14:solidFill>
          </w14:textFill>
        </w:rPr>
        <w:t>（</w:t>
      </w:r>
      <w:r>
        <w:rPr>
          <w:rFonts w:hint="eastAsia" w:cstheme="minorBidi"/>
          <w:b/>
          <w:bCs/>
          <w:color w:val="000000" w:themeColor="text1"/>
          <w:kern w:val="2"/>
          <w:sz w:val="28"/>
          <w:szCs w:val="28"/>
          <w:lang w:val="en-US" w:eastAsia="zh-CN" w:bidi="ar-SA"/>
          <w14:textFill>
            <w14:solidFill>
              <w14:schemeClr w14:val="tx1"/>
            </w14:solidFill>
          </w14:textFill>
        </w:rPr>
        <w:t>3</w:t>
      </w:r>
      <w:r>
        <w:rPr>
          <w:rFonts w:hint="eastAsia" w:ascii="Times New Roman" w:hAnsi="Times New Roman" w:eastAsia="仿宋" w:cstheme="minorBidi"/>
          <w:b/>
          <w:bCs/>
          <w:color w:val="000000" w:themeColor="text1"/>
          <w:kern w:val="2"/>
          <w:sz w:val="28"/>
          <w:szCs w:val="28"/>
          <w:lang w:val="en-US" w:eastAsia="zh-CN" w:bidi="ar-SA"/>
          <w14:textFill>
            <w14:solidFill>
              <w14:schemeClr w14:val="tx1"/>
            </w14:solidFill>
          </w14:textFill>
        </w:rPr>
        <w:t>）</w:t>
      </w:r>
      <w:r>
        <w:rPr>
          <w:rFonts w:hint="eastAsia"/>
          <w:b/>
          <w:bCs/>
          <w:color w:val="000000" w:themeColor="text1"/>
          <w:lang w:val="en-US" w:eastAsia="zh-CN"/>
          <w14:textFill>
            <w14:solidFill>
              <w14:schemeClr w14:val="tx1"/>
            </w14:solidFill>
          </w14:textFill>
        </w:rPr>
        <w:t>各应急小组职责</w:t>
      </w:r>
      <w:bookmarkEnd w:id="147"/>
      <w:bookmarkEnd w:id="148"/>
      <w:bookmarkEnd w:id="149"/>
      <w:bookmarkEnd w:id="150"/>
      <w:bookmarkEnd w:id="151"/>
      <w:bookmarkEnd w:id="152"/>
    </w:p>
    <w:p w14:paraId="6249FF6A">
      <w:pPr>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当发生Ⅰ级（社会级）突发环境事件时，本公司应急预案小组将权力移交上一级指挥系统，所有小组全力配合上一级指挥系统进行现场指挥救护工作。</w:t>
      </w:r>
    </w:p>
    <w:p w14:paraId="19425F8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562" w:firstLineChars="200"/>
        <w:textAlignment w:val="auto"/>
        <w:rPr>
          <w:rFonts w:hint="eastAsia" w:ascii="仿宋" w:hAnsi="仿宋" w:eastAsia="仿宋" w:cs="仿宋"/>
          <w:b/>
          <w:bCs/>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kern w:val="2"/>
          <w:sz w:val="28"/>
          <w:szCs w:val="28"/>
          <w:lang w:val="en-US" w:eastAsia="zh-CN" w:bidi="ar-SA"/>
          <w14:textFill>
            <w14:solidFill>
              <w14:schemeClr w14:val="tx1"/>
            </w14:solidFill>
          </w14:textFill>
        </w:rPr>
        <w:t>①现场处置及警戒疏散组</w:t>
      </w:r>
    </w:p>
    <w:p w14:paraId="4B04DFF7">
      <w:pPr>
        <w:bidi w:val="0"/>
        <w:rPr>
          <w:rFonts w:hint="eastAsia"/>
          <w:color w:val="000000" w:themeColor="text1"/>
          <w:lang w:val="en-US" w:eastAsia="zh-CN"/>
          <w14:textFill>
            <w14:solidFill>
              <w14:schemeClr w14:val="tx1"/>
            </w14:solidFill>
          </w14:textFill>
        </w:rPr>
      </w:pPr>
      <w:r>
        <w:rPr>
          <w:rFonts w:hint="default"/>
          <w:color w:val="000000" w:themeColor="text1"/>
          <w:lang w:val="en-US" w:eastAsia="zh-CN"/>
          <w14:textFill>
            <w14:solidFill>
              <w14:schemeClr w14:val="tx1"/>
            </w14:solidFill>
          </w14:textFill>
        </w:rPr>
        <w:t>a.</w:t>
      </w:r>
      <w:r>
        <w:rPr>
          <w:rFonts w:hint="eastAsia"/>
          <w:color w:val="000000" w:themeColor="text1"/>
          <w:lang w:val="en-US" w:eastAsia="zh-CN"/>
          <w14:textFill>
            <w14:solidFill>
              <w14:schemeClr w14:val="tx1"/>
            </w14:solidFill>
          </w14:textFill>
        </w:rPr>
        <w:t>负责事故现场的侦检、警戒、救护、控险、灭火、堵漏、输转等任务；</w:t>
      </w:r>
    </w:p>
    <w:p w14:paraId="7358334D">
      <w:pPr>
        <w:bidi w:val="0"/>
        <w:rPr>
          <w:rFonts w:hint="eastAsia"/>
          <w:color w:val="000000" w:themeColor="text1"/>
          <w:lang w:val="en-US" w:eastAsia="zh-CN"/>
          <w14:textFill>
            <w14:solidFill>
              <w14:schemeClr w14:val="tx1"/>
            </w14:solidFill>
          </w14:textFill>
        </w:rPr>
      </w:pPr>
      <w:r>
        <w:rPr>
          <w:rFonts w:hint="default"/>
          <w:color w:val="000000" w:themeColor="text1"/>
          <w:lang w:val="en-US" w:eastAsia="zh-CN"/>
          <w14:textFill>
            <w14:solidFill>
              <w14:schemeClr w14:val="tx1"/>
            </w14:solidFill>
          </w14:textFill>
        </w:rPr>
        <w:t>b.</w:t>
      </w:r>
      <w:r>
        <w:rPr>
          <w:rFonts w:hint="eastAsia"/>
          <w:color w:val="000000" w:themeColor="text1"/>
          <w:lang w:val="en-US" w:eastAsia="zh-CN"/>
          <w14:textFill>
            <w14:solidFill>
              <w14:schemeClr w14:val="tx1"/>
            </w14:solidFill>
          </w14:textFill>
        </w:rPr>
        <w:t>针对不同的事故，采用行之有效的方法，在最短的时间内完成应急行动；</w:t>
      </w:r>
    </w:p>
    <w:p w14:paraId="5FC3B60B">
      <w:pPr>
        <w:bidi w:val="0"/>
        <w:rPr>
          <w:rFonts w:hint="eastAsia"/>
          <w:color w:val="000000" w:themeColor="text1"/>
          <w:lang w:val="en-US" w:eastAsia="zh-CN"/>
          <w14:textFill>
            <w14:solidFill>
              <w14:schemeClr w14:val="tx1"/>
            </w14:solidFill>
          </w14:textFill>
        </w:rPr>
      </w:pPr>
      <w:r>
        <w:rPr>
          <w:rFonts w:hint="default"/>
          <w:color w:val="000000" w:themeColor="text1"/>
          <w:lang w:val="en-US" w:eastAsia="zh-CN"/>
          <w14:textFill>
            <w14:solidFill>
              <w14:schemeClr w14:val="tx1"/>
            </w14:solidFill>
          </w14:textFill>
        </w:rPr>
        <w:t>c.</w:t>
      </w:r>
      <w:r>
        <w:rPr>
          <w:rFonts w:hint="eastAsia"/>
          <w:color w:val="000000" w:themeColor="text1"/>
          <w:lang w:val="en-US" w:eastAsia="zh-CN"/>
          <w14:textFill>
            <w14:solidFill>
              <w14:schemeClr w14:val="tx1"/>
            </w14:solidFill>
          </w14:textFill>
        </w:rPr>
        <w:t>配合上级部门派来的救援人员，挖掘、抢险人员和重要物资及完成其他抢险任务；</w:t>
      </w:r>
    </w:p>
    <w:p w14:paraId="4EF71293">
      <w:pPr>
        <w:bidi w:val="0"/>
        <w:rPr>
          <w:rFonts w:hint="eastAsia"/>
          <w:color w:val="000000" w:themeColor="text1"/>
          <w:lang w:val="en-US" w:eastAsia="zh-CN"/>
          <w14:textFill>
            <w14:solidFill>
              <w14:schemeClr w14:val="tx1"/>
            </w14:solidFill>
          </w14:textFill>
        </w:rPr>
      </w:pPr>
      <w:r>
        <w:rPr>
          <w:rFonts w:hint="default"/>
          <w:color w:val="000000" w:themeColor="text1"/>
          <w:lang w:val="en-US" w:eastAsia="zh-CN"/>
          <w14:textFill>
            <w14:solidFill>
              <w14:schemeClr w14:val="tx1"/>
            </w14:solidFill>
          </w14:textFill>
        </w:rPr>
        <w:t>d.</w:t>
      </w:r>
      <w:r>
        <w:rPr>
          <w:rFonts w:hint="eastAsia"/>
          <w:color w:val="000000" w:themeColor="text1"/>
          <w:lang w:val="en-US" w:eastAsia="zh-CN"/>
          <w14:textFill>
            <w14:solidFill>
              <w14:schemeClr w14:val="tx1"/>
            </w14:solidFill>
          </w14:textFill>
        </w:rPr>
        <w:t>尽量减少财产的损失和人员的伤亡；</w:t>
      </w:r>
    </w:p>
    <w:p w14:paraId="3E76D17C">
      <w:pPr>
        <w:bidi w:val="0"/>
        <w:rPr>
          <w:rFonts w:hint="eastAsia"/>
          <w:color w:val="000000" w:themeColor="text1"/>
          <w:lang w:val="en-US" w:eastAsia="zh-CN"/>
          <w14:textFill>
            <w14:solidFill>
              <w14:schemeClr w14:val="tx1"/>
            </w14:solidFill>
          </w14:textFill>
        </w:rPr>
      </w:pPr>
      <w:r>
        <w:rPr>
          <w:rFonts w:hint="default"/>
          <w:color w:val="000000" w:themeColor="text1"/>
          <w:lang w:val="en-US" w:eastAsia="zh-CN"/>
          <w14:textFill>
            <w14:solidFill>
              <w14:schemeClr w14:val="tx1"/>
            </w14:solidFill>
          </w14:textFill>
        </w:rPr>
        <w:t>e.</w:t>
      </w:r>
      <w:r>
        <w:rPr>
          <w:rFonts w:hint="eastAsia"/>
          <w:color w:val="000000" w:themeColor="text1"/>
          <w:lang w:val="en-US" w:eastAsia="zh-CN"/>
          <w14:textFill>
            <w14:solidFill>
              <w14:schemeClr w14:val="tx1"/>
            </w14:solidFill>
          </w14:textFill>
        </w:rPr>
        <w:t>负责事故达到控制以后，恢复各种设施至正常使用状态；</w:t>
      </w:r>
    </w:p>
    <w:p w14:paraId="32C93961">
      <w:pPr>
        <w:bidi w:val="0"/>
        <w:rPr>
          <w:rFonts w:hint="eastAsia"/>
          <w:color w:val="000000" w:themeColor="text1"/>
          <w:lang w:val="en-US" w:eastAsia="zh-CN"/>
          <w14:textFill>
            <w14:solidFill>
              <w14:schemeClr w14:val="tx1"/>
            </w14:solidFill>
          </w14:textFill>
        </w:rPr>
      </w:pPr>
      <w:r>
        <w:rPr>
          <w:rFonts w:hint="default"/>
          <w:color w:val="000000" w:themeColor="text1"/>
          <w:lang w:val="en-US" w:eastAsia="zh-CN"/>
          <w14:textFill>
            <w14:solidFill>
              <w14:schemeClr w14:val="tx1"/>
            </w14:solidFill>
          </w14:textFill>
        </w:rPr>
        <w:t>f.</w:t>
      </w:r>
      <w:r>
        <w:rPr>
          <w:rFonts w:hint="eastAsia"/>
          <w:color w:val="000000" w:themeColor="text1"/>
          <w:lang w:val="en-US" w:eastAsia="zh-CN"/>
          <w14:textFill>
            <w14:solidFill>
              <w14:schemeClr w14:val="tx1"/>
            </w14:solidFill>
          </w14:textFill>
        </w:rPr>
        <w:t>负责协调组织事故现场人员、设备的抢险，对发生的次生灾害的抢险排险工作；</w:t>
      </w:r>
    </w:p>
    <w:p w14:paraId="314E2C45">
      <w:pPr>
        <w:bidi w:val="0"/>
        <w:rPr>
          <w:rFonts w:hint="eastAsia"/>
          <w:color w:val="000000" w:themeColor="text1"/>
          <w:lang w:val="en-US" w:eastAsia="zh-CN"/>
          <w14:textFill>
            <w14:solidFill>
              <w14:schemeClr w14:val="tx1"/>
            </w14:solidFill>
          </w14:textFill>
        </w:rPr>
      </w:pPr>
      <w:r>
        <w:rPr>
          <w:rFonts w:hint="default"/>
          <w:color w:val="000000" w:themeColor="text1"/>
          <w:lang w:val="en-US" w:eastAsia="zh-CN"/>
          <w14:textFill>
            <w14:solidFill>
              <w14:schemeClr w14:val="tx1"/>
            </w14:solidFill>
          </w14:textFill>
        </w:rPr>
        <w:t>g.</w:t>
      </w:r>
      <w:r>
        <w:rPr>
          <w:rFonts w:hint="eastAsia"/>
          <w:color w:val="000000" w:themeColor="text1"/>
          <w:lang w:val="en-US" w:eastAsia="zh-CN"/>
          <w14:textFill>
            <w14:solidFill>
              <w14:schemeClr w14:val="tx1"/>
            </w14:solidFill>
          </w14:textFill>
        </w:rPr>
        <w:t>负责环境污染灾害和次生灾害的紧急处理；</w:t>
      </w:r>
    </w:p>
    <w:p w14:paraId="18C2CAE2">
      <w:pPr>
        <w:bidi w:val="0"/>
        <w:rPr>
          <w:rFonts w:hint="eastAsia"/>
          <w:color w:val="000000" w:themeColor="text1"/>
          <w:lang w:val="en-US" w:eastAsia="zh-CN"/>
          <w14:textFill>
            <w14:solidFill>
              <w14:schemeClr w14:val="tx1"/>
            </w14:solidFill>
          </w14:textFill>
        </w:rPr>
      </w:pPr>
      <w:r>
        <w:rPr>
          <w:rFonts w:hint="default"/>
          <w:color w:val="000000" w:themeColor="text1"/>
          <w:lang w:val="en-US" w:eastAsia="zh-CN"/>
          <w14:textFill>
            <w14:solidFill>
              <w14:schemeClr w14:val="tx1"/>
            </w14:solidFill>
          </w14:textFill>
        </w:rPr>
        <w:t>h.</w:t>
      </w:r>
      <w:r>
        <w:rPr>
          <w:rFonts w:hint="eastAsia"/>
          <w:color w:val="000000" w:themeColor="text1"/>
          <w:lang w:val="en-US" w:eastAsia="zh-CN"/>
          <w14:textFill>
            <w14:solidFill>
              <w14:schemeClr w14:val="tx1"/>
            </w14:solidFill>
          </w14:textFill>
        </w:rPr>
        <w:t>协助技术部及时测定危险物质的组成成分及可能影响区域的浓度；</w:t>
      </w:r>
    </w:p>
    <w:p w14:paraId="73975CB9">
      <w:pPr>
        <w:bidi w:val="0"/>
        <w:rPr>
          <w:rFonts w:hint="eastAsia"/>
          <w:color w:val="000000" w:themeColor="text1"/>
          <w:lang w:val="en-US" w:eastAsia="zh-CN"/>
          <w14:textFill>
            <w14:solidFill>
              <w14:schemeClr w14:val="tx1"/>
            </w14:solidFill>
          </w14:textFill>
        </w:rPr>
      </w:pPr>
      <w:r>
        <w:rPr>
          <w:rFonts w:hint="default"/>
          <w:color w:val="000000" w:themeColor="text1"/>
          <w:lang w:val="en-US" w:eastAsia="zh-CN"/>
          <w14:textFill>
            <w14:solidFill>
              <w14:schemeClr w14:val="tx1"/>
            </w14:solidFill>
          </w14:textFill>
        </w:rPr>
        <w:t>i.</w:t>
      </w:r>
      <w:r>
        <w:rPr>
          <w:rFonts w:hint="eastAsia"/>
          <w:color w:val="000000" w:themeColor="text1"/>
          <w:lang w:val="en-US" w:eastAsia="zh-CN"/>
          <w14:textFill>
            <w14:solidFill>
              <w14:schemeClr w14:val="tx1"/>
            </w14:solidFill>
          </w14:textFill>
        </w:rPr>
        <w:t>判定和核实污染事故的时间、地点及污染物的种类、排放量、排放方式；</w:t>
      </w:r>
    </w:p>
    <w:p w14:paraId="39BEA665">
      <w:pPr>
        <w:bidi w:val="0"/>
        <w:rPr>
          <w:rFonts w:hint="eastAsia"/>
          <w:color w:val="000000" w:themeColor="text1"/>
          <w:lang w:val="en-US" w:eastAsia="zh-CN"/>
          <w14:textFill>
            <w14:solidFill>
              <w14:schemeClr w14:val="tx1"/>
            </w14:solidFill>
          </w14:textFill>
        </w:rPr>
      </w:pPr>
      <w:r>
        <w:rPr>
          <w:rFonts w:hint="default"/>
          <w:color w:val="000000" w:themeColor="text1"/>
          <w:lang w:val="en-US" w:eastAsia="zh-CN"/>
          <w14:textFill>
            <w14:solidFill>
              <w14:schemeClr w14:val="tx1"/>
            </w14:solidFill>
          </w14:textFill>
        </w:rPr>
        <w:t>j.</w:t>
      </w:r>
      <w:r>
        <w:rPr>
          <w:rFonts w:hint="eastAsia"/>
          <w:color w:val="000000" w:themeColor="text1"/>
          <w:lang w:val="en-US" w:eastAsia="zh-CN"/>
          <w14:textFill>
            <w14:solidFill>
              <w14:schemeClr w14:val="tx1"/>
            </w14:solidFill>
          </w14:textFill>
        </w:rPr>
        <w:t>开展污染事故的调查取证工作和善后处理工作。</w:t>
      </w:r>
    </w:p>
    <w:p w14:paraId="7CB0BA16">
      <w:pPr>
        <w:bidi w:val="0"/>
        <w:rPr>
          <w:rFonts w:hint="eastAsia"/>
          <w:color w:val="000000" w:themeColor="text1"/>
          <w:lang w:val="en-US" w:eastAsia="zh-CN"/>
          <w14:textFill>
            <w14:solidFill>
              <w14:schemeClr w14:val="tx1"/>
            </w14:solidFill>
          </w14:textFill>
        </w:rPr>
      </w:pPr>
      <w:r>
        <w:rPr>
          <w:rFonts w:hint="default"/>
          <w:color w:val="000000" w:themeColor="text1"/>
          <w:lang w:val="en-US" w:eastAsia="zh-CN"/>
          <w14:textFill>
            <w14:solidFill>
              <w14:schemeClr w14:val="tx1"/>
            </w14:solidFill>
          </w14:textFill>
        </w:rPr>
        <w:t>k.</w:t>
      </w:r>
      <w:r>
        <w:rPr>
          <w:rFonts w:hint="eastAsia"/>
          <w:color w:val="000000" w:themeColor="text1"/>
          <w:lang w:val="en-US" w:eastAsia="zh-CN"/>
          <w14:textFill>
            <w14:solidFill>
              <w14:schemeClr w14:val="tx1"/>
            </w14:solidFill>
          </w14:textFill>
        </w:rPr>
        <w:t>负责对事故现场及周围人员进行防护指导、按本公司周边环境平面图中的逃生路线进行人员疏散及周围物资转移等工作；</w:t>
      </w:r>
    </w:p>
    <w:p w14:paraId="31B5567E">
      <w:pPr>
        <w:bidi w:val="0"/>
        <w:rPr>
          <w:rFonts w:hint="eastAsia"/>
          <w:color w:val="000000" w:themeColor="text1"/>
          <w:lang w:val="en-US" w:eastAsia="zh-CN"/>
          <w14:textFill>
            <w14:solidFill>
              <w14:schemeClr w14:val="tx1"/>
            </w14:solidFill>
          </w14:textFill>
        </w:rPr>
      </w:pPr>
      <w:r>
        <w:rPr>
          <w:rFonts w:hint="default"/>
          <w:color w:val="000000" w:themeColor="text1"/>
          <w:lang w:val="en-US" w:eastAsia="zh-CN"/>
          <w14:textFill>
            <w14:solidFill>
              <w14:schemeClr w14:val="tx1"/>
            </w14:solidFill>
          </w14:textFill>
        </w:rPr>
        <w:t>l.</w:t>
      </w:r>
      <w:r>
        <w:rPr>
          <w:rFonts w:hint="eastAsia"/>
          <w:color w:val="000000" w:themeColor="text1"/>
          <w:lang w:val="en-US" w:eastAsia="zh-CN"/>
          <w14:textFill>
            <w14:solidFill>
              <w14:schemeClr w14:val="tx1"/>
            </w14:solidFill>
          </w14:textFill>
        </w:rPr>
        <w:t>负责布置安全警戒，禁止无关人员和车辆进入危险区域，在人员疏散区域进行治安巡逻；</w:t>
      </w:r>
    </w:p>
    <w:p w14:paraId="21FD27A7">
      <w:pPr>
        <w:bidi w:val="0"/>
        <w:rPr>
          <w:rFonts w:hint="eastAsia"/>
          <w:color w:val="000000" w:themeColor="text1"/>
          <w:lang w:val="en-US" w:eastAsia="zh-CN"/>
          <w14:textFill>
            <w14:solidFill>
              <w14:schemeClr w14:val="tx1"/>
            </w14:solidFill>
          </w14:textFill>
        </w:rPr>
      </w:pPr>
      <w:r>
        <w:rPr>
          <w:rFonts w:hint="default"/>
          <w:color w:val="000000" w:themeColor="text1"/>
          <w:lang w:val="en-US" w:eastAsia="zh-CN"/>
          <w14:textFill>
            <w14:solidFill>
              <w14:schemeClr w14:val="tx1"/>
            </w14:solidFill>
          </w14:textFill>
        </w:rPr>
        <w:t>m.</w:t>
      </w:r>
      <w:r>
        <w:rPr>
          <w:rFonts w:hint="eastAsia"/>
          <w:color w:val="000000" w:themeColor="text1"/>
          <w:lang w:val="en-US" w:eastAsia="zh-CN"/>
          <w14:textFill>
            <w14:solidFill>
              <w14:schemeClr w14:val="tx1"/>
            </w14:solidFill>
          </w14:textFill>
        </w:rPr>
        <w:t>当发生重大火灾、爆炸时，组织清点在岗人员；</w:t>
      </w:r>
    </w:p>
    <w:p w14:paraId="14057155">
      <w:pPr>
        <w:bidi w:val="0"/>
        <w:rPr>
          <w:rFonts w:hint="eastAsia"/>
          <w:color w:val="000000" w:themeColor="text1"/>
          <w:lang w:val="en-US" w:eastAsia="zh-CN"/>
          <w14:textFill>
            <w14:solidFill>
              <w14:schemeClr w14:val="tx1"/>
            </w14:solidFill>
          </w14:textFill>
        </w:rPr>
      </w:pPr>
      <w:r>
        <w:rPr>
          <w:rFonts w:hint="default"/>
          <w:color w:val="000000" w:themeColor="text1"/>
          <w:lang w:val="en-US" w:eastAsia="zh-CN"/>
          <w14:textFill>
            <w14:solidFill>
              <w14:schemeClr w14:val="tx1"/>
            </w14:solidFill>
          </w14:textFill>
        </w:rPr>
        <w:t>n.</w:t>
      </w:r>
      <w:r>
        <w:rPr>
          <w:rFonts w:hint="eastAsia"/>
          <w:color w:val="000000" w:themeColor="text1"/>
          <w:lang w:val="en-US" w:eastAsia="zh-CN"/>
          <w14:textFill>
            <w14:solidFill>
              <w14:schemeClr w14:val="tx1"/>
            </w14:solidFill>
          </w14:textFill>
        </w:rPr>
        <w:t>根据应急指挥部的指令，通知有关人员立即撤离现场。</w:t>
      </w:r>
    </w:p>
    <w:p w14:paraId="4112188B">
      <w:pPr>
        <w:bidi w:val="0"/>
        <w:rPr>
          <w:rFonts w:hint="eastAsia"/>
          <w:color w:val="000000" w:themeColor="text1"/>
          <w:lang w:val="en-US" w:eastAsia="zh-CN"/>
          <w14:textFill>
            <w14:solidFill>
              <w14:schemeClr w14:val="tx1"/>
            </w14:solidFill>
          </w14:textFill>
        </w:rPr>
      </w:pPr>
      <w:r>
        <w:rPr>
          <w:rFonts w:hint="default"/>
          <w:color w:val="000000" w:themeColor="text1"/>
          <w:lang w:val="en-US" w:eastAsia="zh-CN"/>
          <w14:textFill>
            <w14:solidFill>
              <w14:schemeClr w14:val="tx1"/>
            </w14:solidFill>
          </w14:textFill>
        </w:rPr>
        <w:t>o.</w:t>
      </w:r>
      <w:r>
        <w:rPr>
          <w:rFonts w:hint="eastAsia"/>
          <w:color w:val="000000" w:themeColor="text1"/>
          <w:lang w:val="en-US" w:eastAsia="zh-CN"/>
          <w14:textFill>
            <w14:solidFill>
              <w14:schemeClr w14:val="tx1"/>
            </w14:solidFill>
          </w14:textFill>
        </w:rPr>
        <w:t>事故发生时，利用通讯设备进行内部联系和外部联系；</w:t>
      </w:r>
    </w:p>
    <w:p w14:paraId="1F064847">
      <w:pPr>
        <w:bidi w:val="0"/>
        <w:rPr>
          <w:rFonts w:hint="eastAsia"/>
          <w:color w:val="000000" w:themeColor="text1"/>
          <w:lang w:val="en-US" w:eastAsia="zh-CN"/>
          <w14:textFill>
            <w14:solidFill>
              <w14:schemeClr w14:val="tx1"/>
            </w14:solidFill>
          </w14:textFill>
        </w:rPr>
      </w:pPr>
      <w:r>
        <w:rPr>
          <w:rFonts w:hint="default"/>
          <w:color w:val="000000" w:themeColor="text1"/>
          <w:lang w:val="en-US" w:eastAsia="zh-CN"/>
          <w14:textFill>
            <w14:solidFill>
              <w14:schemeClr w14:val="tx1"/>
            </w14:solidFill>
          </w14:textFill>
        </w:rPr>
        <w:t>p.</w:t>
      </w:r>
      <w:r>
        <w:rPr>
          <w:rFonts w:hint="eastAsia"/>
          <w:color w:val="000000" w:themeColor="text1"/>
          <w:lang w:val="en-US" w:eastAsia="zh-CN"/>
          <w14:textFill>
            <w14:solidFill>
              <w14:schemeClr w14:val="tx1"/>
            </w14:solidFill>
          </w14:textFill>
        </w:rPr>
        <w:t>同时负责污染事故的报告工作，收集相关信息，新闻采集，编写简报。</w:t>
      </w:r>
    </w:p>
    <w:p w14:paraId="40D12755">
      <w:pPr>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责任人：李斌，职务：法人，联系电话：13988566272</w:t>
      </w:r>
    </w:p>
    <w:p w14:paraId="003E8E6C">
      <w:pPr>
        <w:bidi w:val="0"/>
        <w:rPr>
          <w:rFonts w:hint="eastAsia"/>
          <w:b/>
          <w:bCs/>
          <w:color w:val="000000" w:themeColor="text1"/>
          <w:lang w:val="en-US" w:eastAsia="zh-CN"/>
          <w14:textFill>
            <w14:solidFill>
              <w14:schemeClr w14:val="tx1"/>
            </w14:solidFill>
          </w14:textFill>
        </w:rPr>
      </w:pPr>
      <w:r>
        <w:rPr>
          <w:rFonts w:hint="default"/>
          <w:b/>
          <w:bCs/>
          <w:color w:val="000000" w:themeColor="text1"/>
          <w:lang w:val="en-US" w:eastAsia="zh-CN"/>
          <w14:textFill>
            <w14:solidFill>
              <w14:schemeClr w14:val="tx1"/>
            </w14:solidFill>
          </w14:textFill>
        </w:rPr>
        <w:t>②</w:t>
      </w:r>
      <w:r>
        <w:rPr>
          <w:rFonts w:hint="eastAsia"/>
          <w:b/>
          <w:bCs/>
          <w:color w:val="000000" w:themeColor="text1"/>
          <w:lang w:val="en-US" w:eastAsia="zh-CN"/>
          <w14:textFill>
            <w14:solidFill>
              <w14:schemeClr w14:val="tx1"/>
            </w14:solidFill>
          </w14:textFill>
        </w:rPr>
        <w:t>后勤保障及应急监测组</w:t>
      </w:r>
    </w:p>
    <w:p w14:paraId="3515A68B">
      <w:pPr>
        <w:bidi w:val="0"/>
        <w:rPr>
          <w:rFonts w:hint="eastAsia"/>
          <w:color w:val="000000" w:themeColor="text1"/>
          <w:lang w:val="en-US" w:eastAsia="zh-CN"/>
          <w14:textFill>
            <w14:solidFill>
              <w14:schemeClr w14:val="tx1"/>
            </w14:solidFill>
          </w14:textFill>
        </w:rPr>
      </w:pPr>
      <w:r>
        <w:rPr>
          <w:rFonts w:hint="default"/>
          <w:color w:val="000000" w:themeColor="text1"/>
          <w:lang w:val="en-US" w:eastAsia="zh-CN"/>
          <w14:textFill>
            <w14:solidFill>
              <w14:schemeClr w14:val="tx1"/>
            </w14:solidFill>
          </w14:textFill>
        </w:rPr>
        <w:t>a.</w:t>
      </w:r>
      <w:r>
        <w:rPr>
          <w:rFonts w:hint="eastAsia"/>
          <w:color w:val="000000" w:themeColor="text1"/>
          <w:lang w:val="en-US" w:eastAsia="zh-CN"/>
          <w14:textFill>
            <w14:solidFill>
              <w14:schemeClr w14:val="tx1"/>
            </w14:solidFill>
          </w14:textFill>
        </w:rPr>
        <w:t>负责组织抢险设备、器材和物资的供应，组织抢险设备器材进场，组织车辆运送抢险物资；</w:t>
      </w:r>
    </w:p>
    <w:p w14:paraId="79D8AAEB">
      <w:pPr>
        <w:bidi w:val="0"/>
        <w:rPr>
          <w:rFonts w:hint="eastAsia"/>
          <w:color w:val="000000" w:themeColor="text1"/>
          <w:lang w:val="en-US" w:eastAsia="zh-CN"/>
          <w14:textFill>
            <w14:solidFill>
              <w14:schemeClr w14:val="tx1"/>
            </w14:solidFill>
          </w14:textFill>
        </w:rPr>
      </w:pPr>
      <w:r>
        <w:rPr>
          <w:rFonts w:hint="default"/>
          <w:color w:val="000000" w:themeColor="text1"/>
          <w:lang w:val="en-US" w:eastAsia="zh-CN"/>
          <w14:textFill>
            <w14:solidFill>
              <w14:schemeClr w14:val="tx1"/>
            </w14:solidFill>
          </w14:textFill>
        </w:rPr>
        <w:t>b.</w:t>
      </w:r>
      <w:r>
        <w:rPr>
          <w:rFonts w:hint="eastAsia"/>
          <w:color w:val="000000" w:themeColor="text1"/>
          <w:lang w:val="en-US" w:eastAsia="zh-CN"/>
          <w14:textFill>
            <w14:solidFill>
              <w14:schemeClr w14:val="tx1"/>
            </w14:solidFill>
          </w14:textFill>
        </w:rPr>
        <w:t>负责为救援抢险人员提供后勤保障；</w:t>
      </w:r>
    </w:p>
    <w:p w14:paraId="1F921BDA">
      <w:pPr>
        <w:bidi w:val="0"/>
        <w:rPr>
          <w:rFonts w:hint="eastAsia"/>
          <w:color w:val="000000" w:themeColor="text1"/>
          <w:lang w:val="en-US" w:eastAsia="zh-CN"/>
          <w14:textFill>
            <w14:solidFill>
              <w14:schemeClr w14:val="tx1"/>
            </w14:solidFill>
          </w14:textFill>
        </w:rPr>
      </w:pPr>
      <w:r>
        <w:rPr>
          <w:rFonts w:hint="default"/>
          <w:color w:val="000000" w:themeColor="text1"/>
          <w:lang w:val="en-US" w:eastAsia="zh-CN"/>
          <w14:textFill>
            <w14:solidFill>
              <w14:schemeClr w14:val="tx1"/>
            </w14:solidFill>
          </w14:textFill>
        </w:rPr>
        <w:t>c.</w:t>
      </w:r>
      <w:r>
        <w:rPr>
          <w:rFonts w:hint="eastAsia"/>
          <w:color w:val="000000" w:themeColor="text1"/>
          <w:lang w:val="en-US" w:eastAsia="zh-CN"/>
          <w14:textFill>
            <w14:solidFill>
              <w14:schemeClr w14:val="tx1"/>
            </w14:solidFill>
          </w14:textFill>
        </w:rPr>
        <w:t>负责供应抢险救灾人员的食品和生活用品；</w:t>
      </w:r>
    </w:p>
    <w:p w14:paraId="676C40B5">
      <w:pPr>
        <w:bidi w:val="0"/>
        <w:rPr>
          <w:rFonts w:hint="eastAsia"/>
          <w:color w:val="000000" w:themeColor="text1"/>
          <w:lang w:val="en-US" w:eastAsia="zh-CN"/>
          <w14:textFill>
            <w14:solidFill>
              <w14:schemeClr w14:val="tx1"/>
            </w14:solidFill>
          </w14:textFill>
        </w:rPr>
      </w:pPr>
      <w:r>
        <w:rPr>
          <w:rFonts w:hint="default"/>
          <w:color w:val="000000" w:themeColor="text1"/>
          <w:lang w:val="en-US" w:eastAsia="zh-CN"/>
          <w14:textFill>
            <w14:solidFill>
              <w14:schemeClr w14:val="tx1"/>
            </w14:solidFill>
          </w14:textFill>
        </w:rPr>
        <w:t>d.</w:t>
      </w:r>
      <w:r>
        <w:rPr>
          <w:rFonts w:hint="eastAsia"/>
          <w:color w:val="000000" w:themeColor="text1"/>
          <w:lang w:val="en-US" w:eastAsia="zh-CN"/>
          <w14:textFill>
            <w14:solidFill>
              <w14:schemeClr w14:val="tx1"/>
            </w14:solidFill>
          </w14:textFill>
        </w:rPr>
        <w:t>负责受灾群众的安置和食品的供应工作。</w:t>
      </w:r>
    </w:p>
    <w:p w14:paraId="4835C2FD">
      <w:pPr>
        <w:bidi w:val="0"/>
        <w:rPr>
          <w:rFonts w:hint="eastAsia"/>
          <w:color w:val="000000" w:themeColor="text1"/>
          <w:lang w:val="en-US" w:eastAsia="zh-CN"/>
          <w14:textFill>
            <w14:solidFill>
              <w14:schemeClr w14:val="tx1"/>
            </w14:solidFill>
          </w14:textFill>
        </w:rPr>
      </w:pPr>
      <w:r>
        <w:rPr>
          <w:rFonts w:hint="default"/>
          <w:color w:val="000000" w:themeColor="text1"/>
          <w:lang w:val="en-US" w:eastAsia="zh-CN"/>
          <w14:textFill>
            <w14:solidFill>
              <w14:schemeClr w14:val="tx1"/>
            </w14:solidFill>
          </w14:textFill>
        </w:rPr>
        <w:t>e.</w:t>
      </w:r>
      <w:r>
        <w:rPr>
          <w:rFonts w:hint="eastAsia"/>
          <w:color w:val="000000" w:themeColor="text1"/>
          <w:lang w:val="en-US" w:eastAsia="zh-CN"/>
          <w14:textFill>
            <w14:solidFill>
              <w14:schemeClr w14:val="tx1"/>
            </w14:solidFill>
          </w14:textFill>
        </w:rPr>
        <w:t>携带防护面具，赶往事故现场；</w:t>
      </w:r>
    </w:p>
    <w:p w14:paraId="0BFD8E6B">
      <w:pPr>
        <w:bidi w:val="0"/>
        <w:rPr>
          <w:rFonts w:hint="eastAsia"/>
          <w:color w:val="000000" w:themeColor="text1"/>
          <w:lang w:val="en-US" w:eastAsia="zh-CN"/>
          <w14:textFill>
            <w14:solidFill>
              <w14:schemeClr w14:val="tx1"/>
            </w14:solidFill>
          </w14:textFill>
        </w:rPr>
      </w:pPr>
      <w:r>
        <w:rPr>
          <w:rFonts w:hint="default"/>
          <w:color w:val="000000" w:themeColor="text1"/>
          <w:lang w:val="en-US" w:eastAsia="zh-CN"/>
          <w14:textFill>
            <w14:solidFill>
              <w14:schemeClr w14:val="tx1"/>
            </w14:solidFill>
          </w14:textFill>
        </w:rPr>
        <w:t>f.</w:t>
      </w:r>
      <w:r>
        <w:rPr>
          <w:rFonts w:hint="eastAsia"/>
          <w:color w:val="000000" w:themeColor="text1"/>
          <w:lang w:val="en-US" w:eastAsia="zh-CN"/>
          <w14:textFill>
            <w14:solidFill>
              <w14:schemeClr w14:val="tx1"/>
            </w14:solidFill>
          </w14:textFill>
        </w:rPr>
        <w:t>及时将受伤人员救护情况向指挥部报告；</w:t>
      </w:r>
    </w:p>
    <w:p w14:paraId="61C3D2D8">
      <w:pPr>
        <w:bidi w:val="0"/>
        <w:rPr>
          <w:rFonts w:hint="eastAsia"/>
          <w:color w:val="000000" w:themeColor="text1"/>
          <w:lang w:val="en-US" w:eastAsia="zh-CN"/>
          <w14:textFill>
            <w14:solidFill>
              <w14:schemeClr w14:val="tx1"/>
            </w14:solidFill>
          </w14:textFill>
        </w:rPr>
      </w:pPr>
      <w:r>
        <w:rPr>
          <w:rFonts w:hint="default"/>
          <w:color w:val="000000" w:themeColor="text1"/>
          <w:lang w:val="en-US" w:eastAsia="zh-CN"/>
          <w14:textFill>
            <w14:solidFill>
              <w14:schemeClr w14:val="tx1"/>
            </w14:solidFill>
          </w14:textFill>
        </w:rPr>
        <w:t>g.</w:t>
      </w:r>
      <w:r>
        <w:rPr>
          <w:rFonts w:hint="eastAsia"/>
          <w:color w:val="000000" w:themeColor="text1"/>
          <w:lang w:val="en-US" w:eastAsia="zh-CN"/>
          <w14:textFill>
            <w14:solidFill>
              <w14:schemeClr w14:val="tx1"/>
            </w14:solidFill>
          </w14:textFill>
        </w:rPr>
        <w:t>负责将中毒、窒息或受伤人员救离事故现场，必要时进行抢救。</w:t>
      </w:r>
    </w:p>
    <w:p w14:paraId="418193F7">
      <w:pPr>
        <w:bidi w:val="0"/>
        <w:rPr>
          <w:rFonts w:hint="eastAsia"/>
          <w:color w:val="000000" w:themeColor="text1"/>
          <w:lang w:val="en-US" w:eastAsia="zh-CN"/>
          <w14:textFill>
            <w14:solidFill>
              <w14:schemeClr w14:val="tx1"/>
            </w14:solidFill>
          </w14:textFill>
        </w:rPr>
      </w:pPr>
      <w:r>
        <w:rPr>
          <w:rFonts w:hint="default"/>
          <w:color w:val="000000" w:themeColor="text1"/>
          <w:lang w:val="en-US" w:eastAsia="zh-CN"/>
          <w14:textFill>
            <w14:solidFill>
              <w14:schemeClr w14:val="tx1"/>
            </w14:solidFill>
          </w14:textFill>
        </w:rPr>
        <w:t>h.</w:t>
      </w:r>
      <w:r>
        <w:rPr>
          <w:rFonts w:hint="eastAsia"/>
          <w:color w:val="000000" w:themeColor="text1"/>
          <w:lang w:val="en-US" w:eastAsia="zh-CN"/>
          <w14:textFill>
            <w14:solidFill>
              <w14:schemeClr w14:val="tx1"/>
            </w14:solidFill>
          </w14:textFill>
        </w:rPr>
        <w:t>发生事故时按照总指挥的指令，负责协助监测方对事故现场及周围环境进行连续不间断的监测；</w:t>
      </w:r>
    </w:p>
    <w:p w14:paraId="40D5D385">
      <w:pPr>
        <w:bidi w:val="0"/>
        <w:rPr>
          <w:rFonts w:hint="eastAsia"/>
          <w:color w:val="000000" w:themeColor="text1"/>
          <w:lang w:val="en-US" w:eastAsia="zh-CN"/>
          <w14:textFill>
            <w14:solidFill>
              <w14:schemeClr w14:val="tx1"/>
            </w14:solidFill>
          </w14:textFill>
        </w:rPr>
      </w:pPr>
      <w:r>
        <w:rPr>
          <w:rFonts w:hint="default"/>
          <w:color w:val="000000" w:themeColor="text1"/>
          <w:lang w:val="en-US" w:eastAsia="zh-CN"/>
          <w14:textFill>
            <w14:solidFill>
              <w14:schemeClr w14:val="tx1"/>
            </w14:solidFill>
          </w14:textFill>
        </w:rPr>
        <w:t>i.</w:t>
      </w:r>
      <w:r>
        <w:rPr>
          <w:rFonts w:hint="eastAsia"/>
          <w:color w:val="000000" w:themeColor="text1"/>
          <w:lang w:val="en-US" w:eastAsia="zh-CN"/>
          <w14:textFill>
            <w14:solidFill>
              <w14:schemeClr w14:val="tx1"/>
            </w14:solidFill>
          </w14:textFill>
        </w:rPr>
        <w:t>及时了解污染物在空气及水体中的浓度，及时掌握环境污染事故的性质、影响范围及发展趋势等情况；</w:t>
      </w:r>
    </w:p>
    <w:p w14:paraId="1D438744">
      <w:pPr>
        <w:bidi w:val="0"/>
        <w:rPr>
          <w:rFonts w:hint="eastAsia"/>
          <w:color w:val="000000" w:themeColor="text1"/>
          <w:lang w:val="en-US" w:eastAsia="zh-CN"/>
          <w14:textFill>
            <w14:solidFill>
              <w14:schemeClr w14:val="tx1"/>
            </w14:solidFill>
          </w14:textFill>
        </w:rPr>
      </w:pPr>
      <w:r>
        <w:rPr>
          <w:rFonts w:hint="default"/>
          <w:color w:val="000000" w:themeColor="text1"/>
          <w:lang w:val="en-US" w:eastAsia="zh-CN"/>
          <w14:textFill>
            <w14:solidFill>
              <w14:schemeClr w14:val="tx1"/>
            </w14:solidFill>
          </w14:textFill>
        </w:rPr>
        <w:t>j.</w:t>
      </w:r>
      <w:r>
        <w:rPr>
          <w:rFonts w:hint="eastAsia"/>
          <w:color w:val="000000" w:themeColor="text1"/>
          <w:lang w:val="en-US" w:eastAsia="zh-CN"/>
          <w14:textFill>
            <w14:solidFill>
              <w14:schemeClr w14:val="tx1"/>
            </w14:solidFill>
          </w14:textFill>
        </w:rPr>
        <w:t>进行事故分析与评估，为现场应急指挥部提供决策依据。</w:t>
      </w:r>
    </w:p>
    <w:p w14:paraId="75229721">
      <w:pPr>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责任人：李桥宝，职务：员工，联系电话：15187295819</w:t>
      </w:r>
    </w:p>
    <w:p w14:paraId="5ED71F13">
      <w:pPr>
        <w:pStyle w:val="5"/>
        <w:bidi w:val="0"/>
        <w:rPr>
          <w:rFonts w:hint="eastAsia"/>
          <w:lang w:val="en-US" w:eastAsia="zh-CN"/>
        </w:rPr>
      </w:pPr>
      <w:r>
        <w:rPr>
          <w:rFonts w:hint="eastAsia"/>
          <w:lang w:val="en-US" w:eastAsia="zh-CN"/>
        </w:rPr>
        <w:t xml:space="preserve"> </w:t>
      </w:r>
      <w:bookmarkStart w:id="153" w:name="_Toc7062"/>
      <w:r>
        <w:rPr>
          <w:rFonts w:hint="eastAsia"/>
          <w:lang w:val="en-US" w:eastAsia="zh-CN"/>
        </w:rPr>
        <w:t>企业内部应急资源调查</w:t>
      </w:r>
      <w:bookmarkEnd w:id="153"/>
    </w:p>
    <w:p w14:paraId="79AD7126">
      <w:pPr>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应急装备是突发环境事件应急救援的重要物资保障，也是保证应急队伍有效开展工作的基础。我国应急管理工作已从初期强调编制应急预案，逐步注重做好应急资源配置、早期预警能力建设、预防措施建设、后期应急设备物资建设等方面转变的应急工作，以备从预防发生－发生后－最后处理过程均具备一套完整齐全的应急救援装备，从而实现全过程控制突发环境对外围环境目标的影响，最大限度地降低本公司损失和对外围环境的损伤。本次调查不仅包括本公司内部应急资源调查，还包括外部应急资源调查，摸清周边可依托的应急资源储备情况，有利于构建应急装备动态数据库，建立区域突发环境事件应急装备紧急协调调度机制，做到应急装备资源共享，使有限的资源在应急处置中能够充分发挥作用。</w:t>
      </w:r>
    </w:p>
    <w:p w14:paraId="49373783">
      <w:pPr>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本公司内部应急装备调查，可查明本公司自身应急处置设备及个人防护装备方面存在不足，在后续工作中进行优先配置，确实做到“有备无患”，本公司现有及本次调查的应急物资及装备见表3-2，在企业后期的模拟演练中，应当根据实际演练情况，检查所配备的应急物资是否已经满足本公司突发环境事件演练中的处置要求，如不能满足，应当根据实际情况配置满足本公司应急处置过程中所需的应急救援物资。本公司未设置各类监测设备和人员，主要依靠定时委托具有资质的第三方监测单位进行达标监测，符合相关环保管理要求。本公司发生的一般风险影响局限于本公司范围，对周边环境影响较小，对于大型火灾爆炸事故企业的各类收集设施和器材均可短时满足先期处置（较大事件），避免或者减少产生的各类污染物外排周边环境或者波及外围公司范围的程度。因此目前本公司内部配备的应急物资在完成拟增设物资后，基本可满足本公司实际环境风险应急物资储备要求。</w:t>
      </w:r>
    </w:p>
    <w:p w14:paraId="4AFDF401">
      <w:pPr>
        <w:pStyle w:val="46"/>
        <w:keepNext/>
        <w:keepLines w:val="0"/>
        <w:pageBreakBefore w:val="0"/>
        <w:widowControl w:val="0"/>
        <w:kinsoku/>
        <w:wordWrap/>
        <w:overflowPunct/>
        <w:topLinePunct w:val="0"/>
        <w:autoSpaceDE/>
        <w:autoSpaceDN/>
        <w:bidi w:val="0"/>
        <w:adjustRightInd/>
        <w:snapToGrid/>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表</w:t>
      </w:r>
      <w:r>
        <w:rPr>
          <w:rFonts w:hint="eastAsia"/>
          <w:color w:val="000000" w:themeColor="text1"/>
          <w:lang w:val="en-US" w:eastAsia="zh-CN"/>
          <w14:textFill>
            <w14:solidFill>
              <w14:schemeClr w14:val="tx1"/>
            </w14:solidFill>
          </w14:textFill>
        </w:rPr>
        <w:t xml:space="preserve">3-2  </w:t>
      </w:r>
      <w:r>
        <w:rPr>
          <w:rFonts w:hint="eastAsia"/>
          <w:color w:val="000000" w:themeColor="text1"/>
          <w14:textFill>
            <w14:solidFill>
              <w14:schemeClr w14:val="tx1"/>
            </w14:solidFill>
          </w14:textFill>
        </w:rPr>
        <w:t>企业应急物资及装备</w:t>
      </w:r>
    </w:p>
    <w:tbl>
      <w:tblPr>
        <w:tblStyle w:val="28"/>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1"/>
        <w:gridCol w:w="1198"/>
        <w:gridCol w:w="761"/>
        <w:gridCol w:w="803"/>
        <w:gridCol w:w="1764"/>
        <w:gridCol w:w="1349"/>
        <w:gridCol w:w="935"/>
        <w:gridCol w:w="1592"/>
      </w:tblGrid>
      <w:tr w14:paraId="27973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5" w:type="pct"/>
            <w:noWrap w:val="0"/>
            <w:vAlign w:val="center"/>
          </w:tcPr>
          <w:p w14:paraId="582DAB82">
            <w:pPr>
              <w:pStyle w:val="31"/>
              <w:bidi w:val="0"/>
              <w:rPr>
                <w:b/>
                <w:bCs/>
                <w:color w:val="000000" w:themeColor="text1"/>
                <w:lang w:val="en-US"/>
                <w14:textFill>
                  <w14:solidFill>
                    <w14:schemeClr w14:val="tx1"/>
                  </w14:solidFill>
                </w14:textFill>
              </w:rPr>
            </w:pPr>
            <w:r>
              <w:rPr>
                <w:b/>
                <w:bCs/>
                <w:color w:val="000000" w:themeColor="text1"/>
                <w:lang w:val="en-US"/>
                <w14:textFill>
                  <w14:solidFill>
                    <w14:schemeClr w14:val="tx1"/>
                  </w14:solidFill>
                </w14:textFill>
              </w:rPr>
              <w:t>序号</w:t>
            </w:r>
          </w:p>
        </w:tc>
        <w:tc>
          <w:tcPr>
            <w:tcW w:w="656" w:type="pct"/>
            <w:noWrap w:val="0"/>
            <w:vAlign w:val="center"/>
          </w:tcPr>
          <w:p w14:paraId="393F568B">
            <w:pPr>
              <w:pStyle w:val="31"/>
              <w:bidi w:val="0"/>
              <w:rPr>
                <w:b/>
                <w:bCs/>
                <w:color w:val="000000" w:themeColor="text1"/>
                <w:lang w:val="en-US"/>
                <w14:textFill>
                  <w14:solidFill>
                    <w14:schemeClr w14:val="tx1"/>
                  </w14:solidFill>
                </w14:textFill>
              </w:rPr>
            </w:pPr>
            <w:r>
              <w:rPr>
                <w:b/>
                <w:bCs/>
                <w:color w:val="000000" w:themeColor="text1"/>
                <w:lang w:val="en-US"/>
                <w14:textFill>
                  <w14:solidFill>
                    <w14:schemeClr w14:val="tx1"/>
                  </w14:solidFill>
                </w14:textFill>
              </w:rPr>
              <w:t>名称</w:t>
            </w:r>
          </w:p>
        </w:tc>
        <w:tc>
          <w:tcPr>
            <w:tcW w:w="417" w:type="pct"/>
            <w:noWrap w:val="0"/>
            <w:vAlign w:val="center"/>
          </w:tcPr>
          <w:p w14:paraId="675097BF">
            <w:pPr>
              <w:pStyle w:val="31"/>
              <w:bidi w:val="0"/>
              <w:rPr>
                <w:b/>
                <w:bCs/>
                <w:color w:val="000000" w:themeColor="text1"/>
                <w:lang w:val="en-US"/>
                <w14:textFill>
                  <w14:solidFill>
                    <w14:schemeClr w14:val="tx1"/>
                  </w14:solidFill>
                </w14:textFill>
              </w:rPr>
            </w:pPr>
            <w:r>
              <w:rPr>
                <w:b/>
                <w:bCs/>
                <w:color w:val="000000" w:themeColor="text1"/>
                <w:lang w:val="en-US"/>
                <w14:textFill>
                  <w14:solidFill>
                    <w14:schemeClr w14:val="tx1"/>
                  </w14:solidFill>
                </w14:textFill>
              </w:rPr>
              <w:t>单位</w:t>
            </w:r>
          </w:p>
        </w:tc>
        <w:tc>
          <w:tcPr>
            <w:tcW w:w="440" w:type="pct"/>
            <w:noWrap w:val="0"/>
            <w:vAlign w:val="center"/>
          </w:tcPr>
          <w:p w14:paraId="59DBDE70">
            <w:pPr>
              <w:pStyle w:val="31"/>
              <w:bidi w:val="0"/>
              <w:rPr>
                <w:b/>
                <w:bCs/>
                <w:color w:val="000000" w:themeColor="text1"/>
                <w:lang w:val="en-US"/>
                <w14:textFill>
                  <w14:solidFill>
                    <w14:schemeClr w14:val="tx1"/>
                  </w14:solidFill>
                </w14:textFill>
              </w:rPr>
            </w:pPr>
            <w:r>
              <w:rPr>
                <w:b/>
                <w:bCs/>
                <w:color w:val="000000" w:themeColor="text1"/>
                <w:lang w:val="en-US"/>
                <w14:textFill>
                  <w14:solidFill>
                    <w14:schemeClr w14:val="tx1"/>
                  </w14:solidFill>
                </w14:textFill>
              </w:rPr>
              <w:t>数量</w:t>
            </w:r>
          </w:p>
        </w:tc>
        <w:tc>
          <w:tcPr>
            <w:tcW w:w="966" w:type="pct"/>
            <w:noWrap w:val="0"/>
            <w:vAlign w:val="center"/>
          </w:tcPr>
          <w:p w14:paraId="44AB14BD">
            <w:pPr>
              <w:pStyle w:val="31"/>
              <w:bidi w:val="0"/>
              <w:rPr>
                <w:b/>
                <w:bCs/>
                <w:color w:val="000000" w:themeColor="text1"/>
                <w:lang w:val="en-US"/>
                <w14:textFill>
                  <w14:solidFill>
                    <w14:schemeClr w14:val="tx1"/>
                  </w14:solidFill>
                </w14:textFill>
              </w:rPr>
            </w:pPr>
            <w:r>
              <w:rPr>
                <w:rFonts w:hint="eastAsia"/>
                <w:b/>
                <w:bCs/>
                <w:color w:val="000000" w:themeColor="text1"/>
                <w:lang w:val="en-US"/>
                <w14:textFill>
                  <w14:solidFill>
                    <w14:schemeClr w14:val="tx1"/>
                  </w14:solidFill>
                </w14:textFill>
              </w:rPr>
              <w:t>主要作业方式或资源功能</w:t>
            </w:r>
          </w:p>
        </w:tc>
        <w:tc>
          <w:tcPr>
            <w:tcW w:w="739" w:type="pct"/>
            <w:noWrap w:val="0"/>
            <w:vAlign w:val="center"/>
          </w:tcPr>
          <w:p w14:paraId="7CC22802">
            <w:pPr>
              <w:pStyle w:val="31"/>
              <w:bidi w:val="0"/>
              <w:rPr>
                <w:b/>
                <w:bCs/>
                <w:color w:val="000000" w:themeColor="text1"/>
                <w:lang w:val="en-US"/>
                <w14:textFill>
                  <w14:solidFill>
                    <w14:schemeClr w14:val="tx1"/>
                  </w14:solidFill>
                </w14:textFill>
              </w:rPr>
            </w:pPr>
            <w:r>
              <w:rPr>
                <w:b/>
                <w:bCs/>
                <w:color w:val="000000" w:themeColor="text1"/>
                <w:lang w:val="en-US"/>
                <w14:textFill>
                  <w14:solidFill>
                    <w14:schemeClr w14:val="tx1"/>
                  </w14:solidFill>
                </w14:textFill>
              </w:rPr>
              <w:t>存放地</w:t>
            </w:r>
          </w:p>
        </w:tc>
        <w:tc>
          <w:tcPr>
            <w:tcW w:w="512" w:type="pct"/>
            <w:noWrap w:val="0"/>
            <w:vAlign w:val="center"/>
          </w:tcPr>
          <w:p w14:paraId="7BB36604">
            <w:pPr>
              <w:pStyle w:val="31"/>
              <w:bidi w:val="0"/>
              <w:rPr>
                <w:b/>
                <w:bCs/>
                <w:color w:val="000000" w:themeColor="text1"/>
                <w:lang w:val="en-US"/>
                <w14:textFill>
                  <w14:solidFill>
                    <w14:schemeClr w14:val="tx1"/>
                  </w14:solidFill>
                </w14:textFill>
              </w:rPr>
            </w:pPr>
            <w:r>
              <w:rPr>
                <w:b/>
                <w:bCs/>
                <w:color w:val="000000" w:themeColor="text1"/>
                <w:lang w:val="en-US"/>
                <w14:textFill>
                  <w14:solidFill>
                    <w14:schemeClr w14:val="tx1"/>
                  </w14:solidFill>
                </w14:textFill>
              </w:rPr>
              <w:t>保管人</w:t>
            </w:r>
          </w:p>
        </w:tc>
        <w:tc>
          <w:tcPr>
            <w:tcW w:w="872" w:type="pct"/>
            <w:noWrap w:val="0"/>
            <w:vAlign w:val="center"/>
          </w:tcPr>
          <w:p w14:paraId="357A9C2E">
            <w:pPr>
              <w:pStyle w:val="31"/>
              <w:bidi w:val="0"/>
              <w:rPr>
                <w:b/>
                <w:bCs/>
                <w:color w:val="000000" w:themeColor="text1"/>
                <w:lang w:val="en-US"/>
                <w14:textFill>
                  <w14:solidFill>
                    <w14:schemeClr w14:val="tx1"/>
                  </w14:solidFill>
                </w14:textFill>
              </w:rPr>
            </w:pPr>
            <w:r>
              <w:rPr>
                <w:b/>
                <w:bCs/>
                <w:color w:val="000000" w:themeColor="text1"/>
                <w:lang w:val="en-US"/>
                <w14:textFill>
                  <w14:solidFill>
                    <w14:schemeClr w14:val="tx1"/>
                  </w14:solidFill>
                </w14:textFill>
              </w:rPr>
              <w:t>保管人电话</w:t>
            </w:r>
          </w:p>
        </w:tc>
      </w:tr>
      <w:tr w14:paraId="0AA26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5" w:type="pct"/>
            <w:noWrap w:val="0"/>
            <w:vAlign w:val="center"/>
          </w:tcPr>
          <w:p w14:paraId="6144D9D5">
            <w:pPr>
              <w:pStyle w:val="31"/>
              <w:numPr>
                <w:ilvl w:val="0"/>
                <w:numId w:val="4"/>
              </w:numPr>
              <w:bidi w:val="0"/>
              <w:ind w:left="425" w:leftChars="0" w:hanging="425" w:firstLineChars="0"/>
              <w:rPr>
                <w:color w:val="000000" w:themeColor="text1"/>
                <w:lang w:val="en-US"/>
                <w14:textFill>
                  <w14:solidFill>
                    <w14:schemeClr w14:val="tx1"/>
                  </w14:solidFill>
                </w14:textFill>
              </w:rPr>
            </w:pPr>
          </w:p>
        </w:tc>
        <w:tc>
          <w:tcPr>
            <w:tcW w:w="656" w:type="pct"/>
            <w:noWrap w:val="0"/>
            <w:vAlign w:val="center"/>
          </w:tcPr>
          <w:p w14:paraId="1F62FCA5">
            <w:pPr>
              <w:pStyle w:val="31"/>
              <w:bidi w:val="0"/>
              <w:rPr>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灭火器</w:t>
            </w:r>
          </w:p>
        </w:tc>
        <w:tc>
          <w:tcPr>
            <w:tcW w:w="417" w:type="pct"/>
            <w:noWrap w:val="0"/>
            <w:vAlign w:val="center"/>
          </w:tcPr>
          <w:p w14:paraId="3DDDA527">
            <w:pPr>
              <w:pStyle w:val="31"/>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个</w:t>
            </w:r>
          </w:p>
        </w:tc>
        <w:tc>
          <w:tcPr>
            <w:tcW w:w="440" w:type="pct"/>
            <w:noWrap w:val="0"/>
            <w:vAlign w:val="center"/>
          </w:tcPr>
          <w:p w14:paraId="5E63AF71">
            <w:pPr>
              <w:pStyle w:val="31"/>
              <w:bidi w:val="0"/>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19</w:t>
            </w:r>
          </w:p>
        </w:tc>
        <w:tc>
          <w:tcPr>
            <w:tcW w:w="966" w:type="pct"/>
            <w:vMerge w:val="restart"/>
            <w:noWrap w:val="0"/>
            <w:vAlign w:val="center"/>
          </w:tcPr>
          <w:p w14:paraId="4A670C79">
            <w:pPr>
              <w:pStyle w:val="31"/>
              <w:bidi w:val="0"/>
              <w:rPr>
                <w:rFonts w:hint="eastAsia" w:eastAsia="仿宋"/>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污染物控制</w:t>
            </w:r>
          </w:p>
        </w:tc>
        <w:tc>
          <w:tcPr>
            <w:tcW w:w="739" w:type="pct"/>
            <w:vMerge w:val="restart"/>
            <w:noWrap w:val="0"/>
            <w:vAlign w:val="center"/>
          </w:tcPr>
          <w:p w14:paraId="77897616">
            <w:pPr>
              <w:pStyle w:val="31"/>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厂区各处</w:t>
            </w:r>
          </w:p>
        </w:tc>
        <w:tc>
          <w:tcPr>
            <w:tcW w:w="512" w:type="pct"/>
            <w:vMerge w:val="restart"/>
            <w:noWrap w:val="0"/>
            <w:vAlign w:val="center"/>
          </w:tcPr>
          <w:p w14:paraId="475D6887">
            <w:pPr>
              <w:pStyle w:val="31"/>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李斌</w:t>
            </w:r>
          </w:p>
        </w:tc>
        <w:tc>
          <w:tcPr>
            <w:tcW w:w="872" w:type="pct"/>
            <w:vMerge w:val="restart"/>
            <w:noWrap w:val="0"/>
            <w:vAlign w:val="center"/>
          </w:tcPr>
          <w:p w14:paraId="368B5F1E">
            <w:pPr>
              <w:pStyle w:val="31"/>
              <w:bidi w:val="0"/>
              <w:rPr>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13988566272</w:t>
            </w:r>
          </w:p>
        </w:tc>
      </w:tr>
      <w:tr w14:paraId="42125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5" w:type="pct"/>
            <w:noWrap w:val="0"/>
            <w:vAlign w:val="center"/>
          </w:tcPr>
          <w:p w14:paraId="56158F21">
            <w:pPr>
              <w:pStyle w:val="31"/>
              <w:numPr>
                <w:ilvl w:val="0"/>
                <w:numId w:val="4"/>
              </w:numPr>
              <w:bidi w:val="0"/>
              <w:ind w:left="425" w:leftChars="0" w:hanging="425" w:firstLineChars="0"/>
              <w:rPr>
                <w:color w:val="000000" w:themeColor="text1"/>
                <w:lang w:val="en-US"/>
                <w14:textFill>
                  <w14:solidFill>
                    <w14:schemeClr w14:val="tx1"/>
                  </w14:solidFill>
                </w14:textFill>
              </w:rPr>
            </w:pPr>
          </w:p>
        </w:tc>
        <w:tc>
          <w:tcPr>
            <w:tcW w:w="656" w:type="pct"/>
            <w:noWrap w:val="0"/>
            <w:vAlign w:val="center"/>
          </w:tcPr>
          <w:p w14:paraId="69F3222F">
            <w:pPr>
              <w:pStyle w:val="31"/>
              <w:bidi w:val="0"/>
              <w:rPr>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消防栓</w:t>
            </w:r>
          </w:p>
        </w:tc>
        <w:tc>
          <w:tcPr>
            <w:tcW w:w="417" w:type="pct"/>
            <w:noWrap w:val="0"/>
            <w:vAlign w:val="center"/>
          </w:tcPr>
          <w:p w14:paraId="3F9245E3">
            <w:pPr>
              <w:pStyle w:val="31"/>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个</w:t>
            </w:r>
          </w:p>
        </w:tc>
        <w:tc>
          <w:tcPr>
            <w:tcW w:w="440" w:type="pct"/>
            <w:noWrap w:val="0"/>
            <w:vAlign w:val="center"/>
          </w:tcPr>
          <w:p w14:paraId="2DB3C132">
            <w:pPr>
              <w:pStyle w:val="31"/>
              <w:bidi w:val="0"/>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1</w:t>
            </w:r>
          </w:p>
        </w:tc>
        <w:tc>
          <w:tcPr>
            <w:tcW w:w="966" w:type="pct"/>
            <w:vMerge w:val="continue"/>
            <w:noWrap w:val="0"/>
            <w:vAlign w:val="center"/>
          </w:tcPr>
          <w:p w14:paraId="20A98F3A">
            <w:pPr>
              <w:pStyle w:val="31"/>
              <w:bidi w:val="0"/>
              <w:rPr>
                <w:color w:val="000000" w:themeColor="text1"/>
                <w:lang w:val="en-US"/>
                <w14:textFill>
                  <w14:solidFill>
                    <w14:schemeClr w14:val="tx1"/>
                  </w14:solidFill>
                </w14:textFill>
              </w:rPr>
            </w:pPr>
          </w:p>
        </w:tc>
        <w:tc>
          <w:tcPr>
            <w:tcW w:w="739" w:type="pct"/>
            <w:vMerge w:val="continue"/>
            <w:noWrap w:val="0"/>
            <w:vAlign w:val="center"/>
          </w:tcPr>
          <w:p w14:paraId="51C36EBA">
            <w:pPr>
              <w:pStyle w:val="31"/>
              <w:bidi w:val="0"/>
              <w:rPr>
                <w:color w:val="000000" w:themeColor="text1"/>
                <w:lang w:val="en-US"/>
                <w14:textFill>
                  <w14:solidFill>
                    <w14:schemeClr w14:val="tx1"/>
                  </w14:solidFill>
                </w14:textFill>
              </w:rPr>
            </w:pPr>
          </w:p>
        </w:tc>
        <w:tc>
          <w:tcPr>
            <w:tcW w:w="512" w:type="pct"/>
            <w:vMerge w:val="continue"/>
            <w:noWrap w:val="0"/>
            <w:vAlign w:val="center"/>
          </w:tcPr>
          <w:p w14:paraId="7D8C759B">
            <w:pPr>
              <w:pStyle w:val="31"/>
              <w:bidi w:val="0"/>
              <w:rPr>
                <w:color w:val="000000" w:themeColor="text1"/>
                <w:lang w:val="en-US"/>
                <w14:textFill>
                  <w14:solidFill>
                    <w14:schemeClr w14:val="tx1"/>
                  </w14:solidFill>
                </w14:textFill>
              </w:rPr>
            </w:pPr>
          </w:p>
        </w:tc>
        <w:tc>
          <w:tcPr>
            <w:tcW w:w="872" w:type="pct"/>
            <w:vMerge w:val="continue"/>
            <w:noWrap w:val="0"/>
            <w:vAlign w:val="center"/>
          </w:tcPr>
          <w:p w14:paraId="1672FE36">
            <w:pPr>
              <w:pStyle w:val="31"/>
              <w:bidi w:val="0"/>
              <w:rPr>
                <w:color w:val="000000" w:themeColor="text1"/>
                <w:lang w:val="en-US"/>
                <w14:textFill>
                  <w14:solidFill>
                    <w14:schemeClr w14:val="tx1"/>
                  </w14:solidFill>
                </w14:textFill>
              </w:rPr>
            </w:pPr>
          </w:p>
        </w:tc>
      </w:tr>
      <w:tr w14:paraId="47FBD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5" w:type="pct"/>
            <w:noWrap w:val="0"/>
            <w:vAlign w:val="center"/>
          </w:tcPr>
          <w:p w14:paraId="4E116EC6">
            <w:pPr>
              <w:pStyle w:val="31"/>
              <w:numPr>
                <w:ilvl w:val="0"/>
                <w:numId w:val="4"/>
              </w:numPr>
              <w:bidi w:val="0"/>
              <w:ind w:left="425" w:leftChars="0" w:hanging="425" w:firstLineChars="0"/>
              <w:rPr>
                <w:color w:val="000000" w:themeColor="text1"/>
                <w:lang w:val="en-US"/>
                <w14:textFill>
                  <w14:solidFill>
                    <w14:schemeClr w14:val="tx1"/>
                  </w14:solidFill>
                </w14:textFill>
              </w:rPr>
            </w:pPr>
          </w:p>
        </w:tc>
        <w:tc>
          <w:tcPr>
            <w:tcW w:w="656" w:type="pct"/>
            <w:noWrap w:val="0"/>
            <w:vAlign w:val="center"/>
          </w:tcPr>
          <w:p w14:paraId="7740DFFD">
            <w:pPr>
              <w:pStyle w:val="31"/>
              <w:bidi w:val="0"/>
              <w:rPr>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应急照明</w:t>
            </w:r>
          </w:p>
        </w:tc>
        <w:tc>
          <w:tcPr>
            <w:tcW w:w="417" w:type="pct"/>
            <w:noWrap w:val="0"/>
            <w:vAlign w:val="center"/>
          </w:tcPr>
          <w:p w14:paraId="02F698FF">
            <w:pPr>
              <w:pStyle w:val="31"/>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个</w:t>
            </w:r>
          </w:p>
        </w:tc>
        <w:tc>
          <w:tcPr>
            <w:tcW w:w="440" w:type="pct"/>
            <w:noWrap w:val="0"/>
            <w:vAlign w:val="center"/>
          </w:tcPr>
          <w:p w14:paraId="6955C350">
            <w:pPr>
              <w:pStyle w:val="31"/>
              <w:bidi w:val="0"/>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24</w:t>
            </w:r>
          </w:p>
        </w:tc>
        <w:tc>
          <w:tcPr>
            <w:tcW w:w="966" w:type="pct"/>
            <w:vMerge w:val="restart"/>
            <w:noWrap w:val="0"/>
            <w:vAlign w:val="center"/>
          </w:tcPr>
          <w:p w14:paraId="28580FCE">
            <w:pPr>
              <w:pStyle w:val="31"/>
              <w:bidi w:val="0"/>
              <w:rPr>
                <w:rFonts w:hint="eastAsia" w:eastAsia="仿宋"/>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应急通信和指挥</w:t>
            </w:r>
          </w:p>
        </w:tc>
        <w:tc>
          <w:tcPr>
            <w:tcW w:w="739" w:type="pct"/>
            <w:vMerge w:val="continue"/>
            <w:noWrap w:val="0"/>
            <w:vAlign w:val="center"/>
          </w:tcPr>
          <w:p w14:paraId="4E672E48">
            <w:pPr>
              <w:pStyle w:val="31"/>
              <w:bidi w:val="0"/>
              <w:rPr>
                <w:color w:val="000000" w:themeColor="text1"/>
                <w:lang w:val="en-US"/>
                <w14:textFill>
                  <w14:solidFill>
                    <w14:schemeClr w14:val="tx1"/>
                  </w14:solidFill>
                </w14:textFill>
              </w:rPr>
            </w:pPr>
          </w:p>
        </w:tc>
        <w:tc>
          <w:tcPr>
            <w:tcW w:w="512" w:type="pct"/>
            <w:vMerge w:val="continue"/>
            <w:noWrap w:val="0"/>
            <w:vAlign w:val="center"/>
          </w:tcPr>
          <w:p w14:paraId="21BD97D9">
            <w:pPr>
              <w:pStyle w:val="31"/>
              <w:bidi w:val="0"/>
              <w:rPr>
                <w:color w:val="000000" w:themeColor="text1"/>
                <w:lang w:val="en-US"/>
                <w14:textFill>
                  <w14:solidFill>
                    <w14:schemeClr w14:val="tx1"/>
                  </w14:solidFill>
                </w14:textFill>
              </w:rPr>
            </w:pPr>
          </w:p>
        </w:tc>
        <w:tc>
          <w:tcPr>
            <w:tcW w:w="872" w:type="pct"/>
            <w:vMerge w:val="continue"/>
            <w:noWrap w:val="0"/>
            <w:vAlign w:val="center"/>
          </w:tcPr>
          <w:p w14:paraId="31D42E14">
            <w:pPr>
              <w:pStyle w:val="31"/>
              <w:bidi w:val="0"/>
              <w:rPr>
                <w:color w:val="000000" w:themeColor="text1"/>
                <w:lang w:val="en-US"/>
                <w14:textFill>
                  <w14:solidFill>
                    <w14:schemeClr w14:val="tx1"/>
                  </w14:solidFill>
                </w14:textFill>
              </w:rPr>
            </w:pPr>
          </w:p>
        </w:tc>
      </w:tr>
      <w:tr w14:paraId="12B0D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5" w:type="pct"/>
            <w:noWrap w:val="0"/>
            <w:vAlign w:val="center"/>
          </w:tcPr>
          <w:p w14:paraId="42941A5C">
            <w:pPr>
              <w:pStyle w:val="31"/>
              <w:numPr>
                <w:ilvl w:val="0"/>
                <w:numId w:val="4"/>
              </w:numPr>
              <w:bidi w:val="0"/>
              <w:ind w:left="425" w:leftChars="0" w:hanging="425" w:firstLineChars="0"/>
              <w:rPr>
                <w:color w:val="000000" w:themeColor="text1"/>
                <w:lang w:val="en-US"/>
                <w14:textFill>
                  <w14:solidFill>
                    <w14:schemeClr w14:val="tx1"/>
                  </w14:solidFill>
                </w14:textFill>
              </w:rPr>
            </w:pPr>
          </w:p>
        </w:tc>
        <w:tc>
          <w:tcPr>
            <w:tcW w:w="656" w:type="pct"/>
            <w:noWrap w:val="0"/>
            <w:vAlign w:val="center"/>
          </w:tcPr>
          <w:p w14:paraId="58B94D8C">
            <w:pPr>
              <w:pStyle w:val="31"/>
              <w:bidi w:val="0"/>
              <w:rPr>
                <w:rFonts w:hint="eastAsia"/>
                <w:color w:val="000000" w:themeColor="text1"/>
                <w:lang w:val="en-US" w:eastAsia="zh-CN"/>
                <w14:textFill>
                  <w14:solidFill>
                    <w14:schemeClr w14:val="tx1"/>
                  </w14:solidFill>
                </w14:textFill>
              </w:rPr>
            </w:pPr>
            <w:r>
              <w:rPr>
                <w:rFonts w:hint="eastAsia"/>
                <w:color w:val="000000" w:themeColor="text1"/>
                <w:lang w:val="en-US"/>
                <w14:textFill>
                  <w14:solidFill>
                    <w14:schemeClr w14:val="tx1"/>
                  </w14:solidFill>
                </w14:textFill>
              </w:rPr>
              <w:t>监控</w:t>
            </w:r>
          </w:p>
        </w:tc>
        <w:tc>
          <w:tcPr>
            <w:tcW w:w="417" w:type="pct"/>
            <w:noWrap w:val="0"/>
            <w:vAlign w:val="center"/>
          </w:tcPr>
          <w:p w14:paraId="07D623FA">
            <w:pPr>
              <w:pStyle w:val="31"/>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个</w:t>
            </w:r>
          </w:p>
        </w:tc>
        <w:tc>
          <w:tcPr>
            <w:tcW w:w="440" w:type="pct"/>
            <w:noWrap w:val="0"/>
            <w:vAlign w:val="center"/>
          </w:tcPr>
          <w:p w14:paraId="6DC1F71A">
            <w:pPr>
              <w:pStyle w:val="31"/>
              <w:bidi w:val="0"/>
              <w:rPr>
                <w:rFonts w:hint="default"/>
                <w:color w:val="000000" w:themeColor="text1"/>
                <w:lang w:val="en-US" w:eastAsia="zh-CN"/>
                <w14:textFill>
                  <w14:solidFill>
                    <w14:schemeClr w14:val="tx1"/>
                  </w14:solidFill>
                </w14:textFill>
              </w:rPr>
            </w:pPr>
            <w:r>
              <w:rPr>
                <w:rFonts w:hint="eastAsia"/>
                <w:color w:val="000000" w:themeColor="text1"/>
                <w:lang w:val="en-US"/>
                <w14:textFill>
                  <w14:solidFill>
                    <w14:schemeClr w14:val="tx1"/>
                  </w14:solidFill>
                </w14:textFill>
              </w:rPr>
              <w:t>4</w:t>
            </w:r>
          </w:p>
        </w:tc>
        <w:tc>
          <w:tcPr>
            <w:tcW w:w="966" w:type="pct"/>
            <w:vMerge w:val="continue"/>
            <w:noWrap w:val="0"/>
            <w:vAlign w:val="center"/>
          </w:tcPr>
          <w:p w14:paraId="6BC3F054">
            <w:pPr>
              <w:pStyle w:val="31"/>
              <w:bidi w:val="0"/>
              <w:rPr>
                <w:color w:val="000000" w:themeColor="text1"/>
                <w:lang w:val="en-US"/>
                <w14:textFill>
                  <w14:solidFill>
                    <w14:schemeClr w14:val="tx1"/>
                  </w14:solidFill>
                </w14:textFill>
              </w:rPr>
            </w:pPr>
          </w:p>
        </w:tc>
        <w:tc>
          <w:tcPr>
            <w:tcW w:w="739" w:type="pct"/>
            <w:vMerge w:val="continue"/>
            <w:noWrap w:val="0"/>
            <w:vAlign w:val="center"/>
          </w:tcPr>
          <w:p w14:paraId="05C789B0">
            <w:pPr>
              <w:pStyle w:val="31"/>
              <w:bidi w:val="0"/>
              <w:rPr>
                <w:color w:val="000000" w:themeColor="text1"/>
                <w:lang w:val="en-US"/>
                <w14:textFill>
                  <w14:solidFill>
                    <w14:schemeClr w14:val="tx1"/>
                  </w14:solidFill>
                </w14:textFill>
              </w:rPr>
            </w:pPr>
          </w:p>
        </w:tc>
        <w:tc>
          <w:tcPr>
            <w:tcW w:w="512" w:type="pct"/>
            <w:vMerge w:val="continue"/>
            <w:noWrap w:val="0"/>
            <w:vAlign w:val="center"/>
          </w:tcPr>
          <w:p w14:paraId="1E05C5A3">
            <w:pPr>
              <w:pStyle w:val="31"/>
              <w:bidi w:val="0"/>
              <w:rPr>
                <w:color w:val="000000" w:themeColor="text1"/>
                <w:lang w:val="en-US"/>
                <w14:textFill>
                  <w14:solidFill>
                    <w14:schemeClr w14:val="tx1"/>
                  </w14:solidFill>
                </w14:textFill>
              </w:rPr>
            </w:pPr>
          </w:p>
        </w:tc>
        <w:tc>
          <w:tcPr>
            <w:tcW w:w="872" w:type="pct"/>
            <w:vMerge w:val="continue"/>
            <w:noWrap w:val="0"/>
            <w:vAlign w:val="center"/>
          </w:tcPr>
          <w:p w14:paraId="1A1BA37C">
            <w:pPr>
              <w:pStyle w:val="31"/>
              <w:bidi w:val="0"/>
              <w:rPr>
                <w:color w:val="000000" w:themeColor="text1"/>
                <w:lang w:val="en-US"/>
                <w14:textFill>
                  <w14:solidFill>
                    <w14:schemeClr w14:val="tx1"/>
                  </w14:solidFill>
                </w14:textFill>
              </w:rPr>
            </w:pPr>
          </w:p>
        </w:tc>
      </w:tr>
      <w:tr w14:paraId="104DA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5" w:type="pct"/>
            <w:noWrap w:val="0"/>
            <w:vAlign w:val="center"/>
          </w:tcPr>
          <w:p w14:paraId="1379665D">
            <w:pPr>
              <w:pStyle w:val="31"/>
              <w:numPr>
                <w:ilvl w:val="0"/>
                <w:numId w:val="4"/>
              </w:numPr>
              <w:bidi w:val="0"/>
              <w:ind w:left="425" w:leftChars="0" w:hanging="425" w:firstLineChars="0"/>
              <w:rPr>
                <w:color w:val="000000" w:themeColor="text1"/>
                <w:lang w:val="en-US"/>
                <w14:textFill>
                  <w14:solidFill>
                    <w14:schemeClr w14:val="tx1"/>
                  </w14:solidFill>
                </w14:textFill>
              </w:rPr>
            </w:pPr>
          </w:p>
        </w:tc>
        <w:tc>
          <w:tcPr>
            <w:tcW w:w="656" w:type="pct"/>
            <w:noWrap w:val="0"/>
            <w:vAlign w:val="center"/>
          </w:tcPr>
          <w:p w14:paraId="76FA087F">
            <w:pPr>
              <w:pStyle w:val="31"/>
              <w:bidi w:val="0"/>
              <w:rPr>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消防沙</w:t>
            </w:r>
          </w:p>
        </w:tc>
        <w:tc>
          <w:tcPr>
            <w:tcW w:w="417" w:type="pct"/>
            <w:noWrap w:val="0"/>
            <w:vAlign w:val="center"/>
          </w:tcPr>
          <w:p w14:paraId="79F5DA76">
            <w:pPr>
              <w:pStyle w:val="31"/>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t</w:t>
            </w:r>
          </w:p>
        </w:tc>
        <w:tc>
          <w:tcPr>
            <w:tcW w:w="440" w:type="pct"/>
            <w:noWrap w:val="0"/>
            <w:vAlign w:val="center"/>
          </w:tcPr>
          <w:p w14:paraId="65989A8C">
            <w:pPr>
              <w:pStyle w:val="31"/>
              <w:bidi w:val="0"/>
              <w:rPr>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1</w:t>
            </w:r>
          </w:p>
        </w:tc>
        <w:tc>
          <w:tcPr>
            <w:tcW w:w="966" w:type="pct"/>
            <w:vMerge w:val="restart"/>
            <w:noWrap w:val="0"/>
            <w:vAlign w:val="center"/>
          </w:tcPr>
          <w:p w14:paraId="7B38FE17">
            <w:pPr>
              <w:pStyle w:val="31"/>
              <w:bidi w:val="0"/>
              <w:rPr>
                <w:color w:val="000000" w:themeColor="text1"/>
                <w:lang w:val="en-US"/>
                <w14:textFill>
                  <w14:solidFill>
                    <w14:schemeClr w14:val="tx1"/>
                  </w14:solidFill>
                </w14:textFill>
              </w:rPr>
            </w:pPr>
            <w:r>
              <w:rPr>
                <w:rFonts w:hint="eastAsia"/>
                <w:color w:val="000000" w:themeColor="text1"/>
                <w:lang w:val="en-US" w:eastAsia="zh-CN"/>
                <w14:textFill>
                  <w14:solidFill>
                    <w14:schemeClr w14:val="tx1"/>
                  </w14:solidFill>
                </w14:textFill>
              </w:rPr>
              <w:t>污染物切断</w:t>
            </w:r>
          </w:p>
        </w:tc>
        <w:tc>
          <w:tcPr>
            <w:tcW w:w="739" w:type="pct"/>
            <w:noWrap w:val="0"/>
            <w:vAlign w:val="center"/>
          </w:tcPr>
          <w:p w14:paraId="68E70E7B">
            <w:pPr>
              <w:pStyle w:val="31"/>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危废暂存间</w:t>
            </w:r>
          </w:p>
        </w:tc>
        <w:tc>
          <w:tcPr>
            <w:tcW w:w="512" w:type="pct"/>
            <w:vMerge w:val="continue"/>
            <w:noWrap w:val="0"/>
            <w:vAlign w:val="center"/>
          </w:tcPr>
          <w:p w14:paraId="7BF6F6C2">
            <w:pPr>
              <w:pStyle w:val="31"/>
              <w:bidi w:val="0"/>
              <w:rPr>
                <w:color w:val="000000" w:themeColor="text1"/>
                <w:lang w:val="en-US"/>
                <w14:textFill>
                  <w14:solidFill>
                    <w14:schemeClr w14:val="tx1"/>
                  </w14:solidFill>
                </w14:textFill>
              </w:rPr>
            </w:pPr>
          </w:p>
        </w:tc>
        <w:tc>
          <w:tcPr>
            <w:tcW w:w="872" w:type="pct"/>
            <w:vMerge w:val="continue"/>
            <w:noWrap w:val="0"/>
            <w:vAlign w:val="center"/>
          </w:tcPr>
          <w:p w14:paraId="4DF9EA42">
            <w:pPr>
              <w:pStyle w:val="31"/>
              <w:bidi w:val="0"/>
              <w:rPr>
                <w:color w:val="000000" w:themeColor="text1"/>
                <w:lang w:val="en-US"/>
                <w14:textFill>
                  <w14:solidFill>
                    <w14:schemeClr w14:val="tx1"/>
                  </w14:solidFill>
                </w14:textFill>
              </w:rPr>
            </w:pPr>
          </w:p>
        </w:tc>
      </w:tr>
      <w:tr w14:paraId="57D23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5" w:type="pct"/>
            <w:shd w:val="clear" w:color="auto" w:fill="auto"/>
            <w:noWrap w:val="0"/>
            <w:vAlign w:val="center"/>
          </w:tcPr>
          <w:p w14:paraId="13C6BB89">
            <w:pPr>
              <w:pStyle w:val="31"/>
              <w:numPr>
                <w:ilvl w:val="0"/>
                <w:numId w:val="4"/>
              </w:numPr>
              <w:bidi w:val="0"/>
              <w:ind w:left="425" w:leftChars="0" w:hanging="425" w:firstLineChars="0"/>
              <w:rPr>
                <w:rFonts w:hint="default" w:ascii="Times New Roman" w:hAnsi="Times New Roman" w:eastAsia="仿宋" w:cs="Times New Roman"/>
                <w:color w:val="000000" w:themeColor="text1"/>
                <w:kern w:val="2"/>
                <w:sz w:val="24"/>
                <w:szCs w:val="24"/>
                <w:lang w:val="en-US" w:eastAsia="zh-CN" w:bidi="ar-SA"/>
                <w14:textFill>
                  <w14:solidFill>
                    <w14:schemeClr w14:val="tx1"/>
                  </w14:solidFill>
                </w14:textFill>
              </w:rPr>
            </w:pPr>
          </w:p>
        </w:tc>
        <w:tc>
          <w:tcPr>
            <w:tcW w:w="656" w:type="pct"/>
            <w:shd w:val="clear" w:color="auto" w:fill="auto"/>
            <w:noWrap w:val="0"/>
            <w:vAlign w:val="center"/>
          </w:tcPr>
          <w:p w14:paraId="0E21E831">
            <w:pPr>
              <w:pStyle w:val="31"/>
              <w:bidi w:val="0"/>
              <w:ind w:firstLine="0" w:firstLineChars="0"/>
              <w:rPr>
                <w:rFonts w:hint="eastAsia" w:ascii="Times New Roman" w:hAnsi="Times New Roman" w:eastAsia="仿宋" w:cs="Times New Roman"/>
                <w:color w:val="000000" w:themeColor="text1"/>
                <w:kern w:val="2"/>
                <w:sz w:val="24"/>
                <w:szCs w:val="24"/>
                <w:lang w:val="en-US" w:eastAsia="zh-CN" w:bidi="ar-SA"/>
                <w14:textFill>
                  <w14:solidFill>
                    <w14:schemeClr w14:val="tx1"/>
                  </w14:solidFill>
                </w14:textFill>
              </w:rPr>
            </w:pPr>
            <w:r>
              <w:rPr>
                <w:color w:val="000000" w:themeColor="text1"/>
                <w:lang w:val="en-US"/>
                <w14:textFill>
                  <w14:solidFill>
                    <w14:schemeClr w14:val="tx1"/>
                  </w14:solidFill>
                </w14:textFill>
              </w:rPr>
              <w:t>铲子</w:t>
            </w:r>
          </w:p>
        </w:tc>
        <w:tc>
          <w:tcPr>
            <w:tcW w:w="417" w:type="pct"/>
            <w:shd w:val="clear" w:color="auto" w:fill="auto"/>
            <w:noWrap w:val="0"/>
            <w:vAlign w:val="center"/>
          </w:tcPr>
          <w:p w14:paraId="609F0CAB">
            <w:pPr>
              <w:pStyle w:val="31"/>
              <w:bidi w:val="0"/>
              <w:ind w:firstLine="0" w:firstLineChars="0"/>
              <w:rPr>
                <w:rFonts w:hint="eastAsia" w:ascii="Times New Roman" w:hAnsi="Times New Roman" w:eastAsia="仿宋" w:cs="Times New Roman"/>
                <w:color w:val="000000" w:themeColor="text1"/>
                <w:kern w:val="2"/>
                <w:sz w:val="24"/>
                <w:szCs w:val="24"/>
                <w:lang w:val="en-US" w:eastAsia="zh-CN" w:bidi="ar-SA"/>
                <w14:textFill>
                  <w14:solidFill>
                    <w14:schemeClr w14:val="tx1"/>
                  </w14:solidFill>
                </w14:textFill>
              </w:rPr>
            </w:pPr>
            <w:r>
              <w:rPr>
                <w:rFonts w:hint="eastAsia"/>
                <w:color w:val="000000" w:themeColor="text1"/>
                <w:lang w:val="en-US" w:eastAsia="zh-CN"/>
                <w14:textFill>
                  <w14:solidFill>
                    <w14:schemeClr w14:val="tx1"/>
                  </w14:solidFill>
                </w14:textFill>
              </w:rPr>
              <w:t>个</w:t>
            </w:r>
          </w:p>
        </w:tc>
        <w:tc>
          <w:tcPr>
            <w:tcW w:w="440" w:type="pct"/>
            <w:shd w:val="clear" w:color="auto" w:fill="auto"/>
            <w:noWrap w:val="0"/>
            <w:vAlign w:val="center"/>
          </w:tcPr>
          <w:p w14:paraId="3973682C">
            <w:pPr>
              <w:pStyle w:val="31"/>
              <w:bidi w:val="0"/>
              <w:ind w:firstLine="0" w:firstLineChars="0"/>
              <w:rPr>
                <w:rFonts w:hint="eastAsia" w:ascii="Times New Roman" w:hAnsi="Times New Roman" w:eastAsia="仿宋" w:cs="Times New Roman"/>
                <w:color w:val="000000" w:themeColor="text1"/>
                <w:kern w:val="2"/>
                <w:sz w:val="24"/>
                <w:szCs w:val="24"/>
                <w:lang w:val="en-US" w:eastAsia="zh-CN" w:bidi="ar-SA"/>
                <w14:textFill>
                  <w14:solidFill>
                    <w14:schemeClr w14:val="tx1"/>
                  </w14:solidFill>
                </w14:textFill>
              </w:rPr>
            </w:pPr>
            <w:r>
              <w:rPr>
                <w:rFonts w:hint="eastAsia"/>
                <w:color w:val="000000" w:themeColor="text1"/>
                <w:lang w:val="en-US"/>
                <w14:textFill>
                  <w14:solidFill>
                    <w14:schemeClr w14:val="tx1"/>
                  </w14:solidFill>
                </w14:textFill>
              </w:rPr>
              <w:t>4</w:t>
            </w:r>
          </w:p>
        </w:tc>
        <w:tc>
          <w:tcPr>
            <w:tcW w:w="966" w:type="pct"/>
            <w:vMerge w:val="continue"/>
            <w:noWrap w:val="0"/>
            <w:vAlign w:val="center"/>
          </w:tcPr>
          <w:p w14:paraId="382032CF">
            <w:pPr>
              <w:pStyle w:val="31"/>
              <w:bidi w:val="0"/>
              <w:rPr>
                <w:rFonts w:hint="eastAsia"/>
                <w:color w:val="000000" w:themeColor="text1"/>
                <w:lang w:val="en-US" w:eastAsia="zh-CN"/>
                <w14:textFill>
                  <w14:solidFill>
                    <w14:schemeClr w14:val="tx1"/>
                  </w14:solidFill>
                </w14:textFill>
              </w:rPr>
            </w:pPr>
          </w:p>
        </w:tc>
        <w:tc>
          <w:tcPr>
            <w:tcW w:w="739" w:type="pct"/>
            <w:vMerge w:val="restart"/>
            <w:noWrap w:val="0"/>
            <w:vAlign w:val="center"/>
          </w:tcPr>
          <w:p w14:paraId="024D058B">
            <w:pPr>
              <w:pStyle w:val="31"/>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应急物资存放处</w:t>
            </w:r>
          </w:p>
        </w:tc>
        <w:tc>
          <w:tcPr>
            <w:tcW w:w="512" w:type="pct"/>
            <w:vMerge w:val="continue"/>
            <w:noWrap w:val="0"/>
            <w:vAlign w:val="center"/>
          </w:tcPr>
          <w:p w14:paraId="0C8C0C82">
            <w:pPr>
              <w:pStyle w:val="31"/>
              <w:bidi w:val="0"/>
              <w:rPr>
                <w:color w:val="000000" w:themeColor="text1"/>
                <w:lang w:val="en-US"/>
                <w14:textFill>
                  <w14:solidFill>
                    <w14:schemeClr w14:val="tx1"/>
                  </w14:solidFill>
                </w14:textFill>
              </w:rPr>
            </w:pPr>
          </w:p>
        </w:tc>
        <w:tc>
          <w:tcPr>
            <w:tcW w:w="872" w:type="pct"/>
            <w:vMerge w:val="continue"/>
            <w:noWrap w:val="0"/>
            <w:vAlign w:val="center"/>
          </w:tcPr>
          <w:p w14:paraId="6E64D55C">
            <w:pPr>
              <w:pStyle w:val="31"/>
              <w:bidi w:val="0"/>
              <w:rPr>
                <w:color w:val="000000" w:themeColor="text1"/>
                <w:lang w:val="en-US"/>
                <w14:textFill>
                  <w14:solidFill>
                    <w14:schemeClr w14:val="tx1"/>
                  </w14:solidFill>
                </w14:textFill>
              </w:rPr>
            </w:pPr>
          </w:p>
        </w:tc>
      </w:tr>
      <w:tr w14:paraId="55867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5" w:type="pct"/>
            <w:shd w:val="clear" w:color="auto" w:fill="auto"/>
            <w:noWrap w:val="0"/>
            <w:vAlign w:val="center"/>
          </w:tcPr>
          <w:p w14:paraId="4F27814C">
            <w:pPr>
              <w:pStyle w:val="31"/>
              <w:numPr>
                <w:ilvl w:val="0"/>
                <w:numId w:val="4"/>
              </w:numPr>
              <w:bidi w:val="0"/>
              <w:ind w:left="425" w:leftChars="0" w:hanging="425" w:firstLineChars="0"/>
              <w:rPr>
                <w:rFonts w:hint="default" w:ascii="Times New Roman" w:hAnsi="Times New Roman" w:eastAsia="仿宋" w:cs="Times New Roman"/>
                <w:color w:val="000000" w:themeColor="text1"/>
                <w:kern w:val="2"/>
                <w:sz w:val="24"/>
                <w:szCs w:val="24"/>
                <w:lang w:val="en-US" w:eastAsia="zh-CN" w:bidi="ar-SA"/>
                <w14:textFill>
                  <w14:solidFill>
                    <w14:schemeClr w14:val="tx1"/>
                  </w14:solidFill>
                </w14:textFill>
              </w:rPr>
            </w:pPr>
          </w:p>
        </w:tc>
        <w:tc>
          <w:tcPr>
            <w:tcW w:w="656" w:type="pct"/>
            <w:shd w:val="clear" w:color="auto" w:fill="auto"/>
            <w:noWrap w:val="0"/>
            <w:vAlign w:val="center"/>
          </w:tcPr>
          <w:p w14:paraId="7195566B">
            <w:pPr>
              <w:pStyle w:val="31"/>
              <w:bidi w:val="0"/>
              <w:ind w:firstLine="0" w:firstLineChars="0"/>
              <w:rPr>
                <w:rFonts w:hint="eastAsia" w:eastAsia="仿宋"/>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抹布</w:t>
            </w:r>
          </w:p>
        </w:tc>
        <w:tc>
          <w:tcPr>
            <w:tcW w:w="417" w:type="pct"/>
            <w:shd w:val="clear" w:color="auto" w:fill="auto"/>
            <w:noWrap w:val="0"/>
            <w:vAlign w:val="center"/>
          </w:tcPr>
          <w:p w14:paraId="31761E9B">
            <w:pPr>
              <w:pStyle w:val="31"/>
              <w:bidi w:val="0"/>
              <w:ind w:firstLine="0" w:firstLineChars="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块</w:t>
            </w:r>
          </w:p>
        </w:tc>
        <w:tc>
          <w:tcPr>
            <w:tcW w:w="440" w:type="pct"/>
            <w:shd w:val="clear" w:color="auto" w:fill="auto"/>
            <w:noWrap w:val="0"/>
            <w:vAlign w:val="center"/>
          </w:tcPr>
          <w:p w14:paraId="4B7A5DE8">
            <w:pPr>
              <w:pStyle w:val="31"/>
              <w:bidi w:val="0"/>
              <w:ind w:firstLine="0" w:firstLineChars="0"/>
              <w:rPr>
                <w:rFonts w:hint="default" w:eastAsia="仿宋"/>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10</w:t>
            </w:r>
          </w:p>
        </w:tc>
        <w:tc>
          <w:tcPr>
            <w:tcW w:w="966" w:type="pct"/>
            <w:vMerge w:val="continue"/>
            <w:noWrap w:val="0"/>
            <w:vAlign w:val="center"/>
          </w:tcPr>
          <w:p w14:paraId="07C45E63">
            <w:pPr>
              <w:pStyle w:val="31"/>
              <w:bidi w:val="0"/>
              <w:rPr>
                <w:rFonts w:hint="eastAsia"/>
                <w:color w:val="000000" w:themeColor="text1"/>
                <w:lang w:val="en-US" w:eastAsia="zh-CN"/>
                <w14:textFill>
                  <w14:solidFill>
                    <w14:schemeClr w14:val="tx1"/>
                  </w14:solidFill>
                </w14:textFill>
              </w:rPr>
            </w:pPr>
          </w:p>
        </w:tc>
        <w:tc>
          <w:tcPr>
            <w:tcW w:w="739" w:type="pct"/>
            <w:vMerge w:val="continue"/>
            <w:noWrap w:val="0"/>
            <w:vAlign w:val="center"/>
          </w:tcPr>
          <w:p w14:paraId="3E9BB3F0">
            <w:pPr>
              <w:pStyle w:val="31"/>
              <w:bidi w:val="0"/>
              <w:rPr>
                <w:rFonts w:hint="eastAsia"/>
                <w:color w:val="000000" w:themeColor="text1"/>
                <w:lang w:val="en-US" w:eastAsia="zh-CN"/>
                <w14:textFill>
                  <w14:solidFill>
                    <w14:schemeClr w14:val="tx1"/>
                  </w14:solidFill>
                </w14:textFill>
              </w:rPr>
            </w:pPr>
          </w:p>
        </w:tc>
        <w:tc>
          <w:tcPr>
            <w:tcW w:w="512" w:type="pct"/>
            <w:vMerge w:val="continue"/>
            <w:noWrap w:val="0"/>
            <w:vAlign w:val="center"/>
          </w:tcPr>
          <w:p w14:paraId="77B375C6">
            <w:pPr>
              <w:pStyle w:val="31"/>
              <w:bidi w:val="0"/>
              <w:rPr>
                <w:color w:val="000000" w:themeColor="text1"/>
                <w:lang w:val="en-US"/>
                <w14:textFill>
                  <w14:solidFill>
                    <w14:schemeClr w14:val="tx1"/>
                  </w14:solidFill>
                </w14:textFill>
              </w:rPr>
            </w:pPr>
          </w:p>
        </w:tc>
        <w:tc>
          <w:tcPr>
            <w:tcW w:w="872" w:type="pct"/>
            <w:vMerge w:val="continue"/>
            <w:noWrap w:val="0"/>
            <w:vAlign w:val="center"/>
          </w:tcPr>
          <w:p w14:paraId="5F2DBB68">
            <w:pPr>
              <w:pStyle w:val="31"/>
              <w:bidi w:val="0"/>
              <w:rPr>
                <w:color w:val="000000" w:themeColor="text1"/>
                <w:lang w:val="en-US"/>
                <w14:textFill>
                  <w14:solidFill>
                    <w14:schemeClr w14:val="tx1"/>
                  </w14:solidFill>
                </w14:textFill>
              </w:rPr>
            </w:pPr>
          </w:p>
        </w:tc>
      </w:tr>
      <w:tr w14:paraId="06714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5" w:type="pct"/>
            <w:noWrap w:val="0"/>
            <w:vAlign w:val="center"/>
          </w:tcPr>
          <w:p w14:paraId="274E728A">
            <w:pPr>
              <w:pStyle w:val="31"/>
              <w:numPr>
                <w:ilvl w:val="0"/>
                <w:numId w:val="4"/>
              </w:numPr>
              <w:bidi w:val="0"/>
              <w:ind w:left="425" w:leftChars="0" w:hanging="425" w:firstLineChars="0"/>
              <w:rPr>
                <w:color w:val="000000" w:themeColor="text1"/>
                <w:lang w:val="en-US"/>
                <w14:textFill>
                  <w14:solidFill>
                    <w14:schemeClr w14:val="tx1"/>
                  </w14:solidFill>
                </w14:textFill>
              </w:rPr>
            </w:pPr>
          </w:p>
        </w:tc>
        <w:tc>
          <w:tcPr>
            <w:tcW w:w="656" w:type="pct"/>
            <w:noWrap w:val="0"/>
            <w:vAlign w:val="center"/>
          </w:tcPr>
          <w:p w14:paraId="372F1BF3">
            <w:pPr>
              <w:pStyle w:val="31"/>
              <w:bidi w:val="0"/>
              <w:rPr>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防护</w:t>
            </w:r>
            <w:r>
              <w:rPr>
                <w:color w:val="000000" w:themeColor="text1"/>
                <w:lang w:val="en-US"/>
                <w14:textFill>
                  <w14:solidFill>
                    <w14:schemeClr w14:val="tx1"/>
                  </w14:solidFill>
                </w14:textFill>
              </w:rPr>
              <w:t>手套</w:t>
            </w:r>
          </w:p>
        </w:tc>
        <w:tc>
          <w:tcPr>
            <w:tcW w:w="417" w:type="pct"/>
            <w:noWrap w:val="0"/>
            <w:vAlign w:val="center"/>
          </w:tcPr>
          <w:p w14:paraId="7F6C6C74">
            <w:pPr>
              <w:pStyle w:val="31"/>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只</w:t>
            </w:r>
          </w:p>
        </w:tc>
        <w:tc>
          <w:tcPr>
            <w:tcW w:w="440" w:type="pct"/>
            <w:noWrap w:val="0"/>
            <w:vAlign w:val="center"/>
          </w:tcPr>
          <w:p w14:paraId="625FC9DC">
            <w:pPr>
              <w:pStyle w:val="31"/>
              <w:bidi w:val="0"/>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50</w:t>
            </w:r>
          </w:p>
        </w:tc>
        <w:tc>
          <w:tcPr>
            <w:tcW w:w="966" w:type="pct"/>
            <w:vMerge w:val="restart"/>
            <w:noWrap w:val="0"/>
            <w:vAlign w:val="center"/>
          </w:tcPr>
          <w:p w14:paraId="354E3CB8">
            <w:pPr>
              <w:pStyle w:val="31"/>
              <w:bidi w:val="0"/>
              <w:rPr>
                <w:rFonts w:hint="eastAsia" w:eastAsia="仿宋"/>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安全防护</w:t>
            </w:r>
          </w:p>
        </w:tc>
        <w:tc>
          <w:tcPr>
            <w:tcW w:w="739" w:type="pct"/>
            <w:vMerge w:val="restart"/>
            <w:noWrap w:val="0"/>
            <w:vAlign w:val="center"/>
          </w:tcPr>
          <w:p w14:paraId="0ECBF650">
            <w:pPr>
              <w:pStyle w:val="31"/>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应急物资存放处</w:t>
            </w:r>
          </w:p>
        </w:tc>
        <w:tc>
          <w:tcPr>
            <w:tcW w:w="512" w:type="pct"/>
            <w:vMerge w:val="continue"/>
            <w:noWrap w:val="0"/>
            <w:vAlign w:val="center"/>
          </w:tcPr>
          <w:p w14:paraId="054BC572">
            <w:pPr>
              <w:pStyle w:val="31"/>
              <w:bidi w:val="0"/>
              <w:rPr>
                <w:color w:val="000000" w:themeColor="text1"/>
                <w:lang w:val="en-US"/>
                <w14:textFill>
                  <w14:solidFill>
                    <w14:schemeClr w14:val="tx1"/>
                  </w14:solidFill>
                </w14:textFill>
              </w:rPr>
            </w:pPr>
          </w:p>
        </w:tc>
        <w:tc>
          <w:tcPr>
            <w:tcW w:w="872" w:type="pct"/>
            <w:vMerge w:val="continue"/>
            <w:noWrap w:val="0"/>
            <w:vAlign w:val="center"/>
          </w:tcPr>
          <w:p w14:paraId="3015557D">
            <w:pPr>
              <w:pStyle w:val="31"/>
              <w:bidi w:val="0"/>
              <w:rPr>
                <w:color w:val="000000" w:themeColor="text1"/>
                <w:lang w:val="en-US"/>
                <w14:textFill>
                  <w14:solidFill>
                    <w14:schemeClr w14:val="tx1"/>
                  </w14:solidFill>
                </w14:textFill>
              </w:rPr>
            </w:pPr>
          </w:p>
        </w:tc>
      </w:tr>
      <w:tr w14:paraId="5A8BA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5" w:type="pct"/>
            <w:noWrap w:val="0"/>
            <w:vAlign w:val="center"/>
          </w:tcPr>
          <w:p w14:paraId="46E0205F">
            <w:pPr>
              <w:pStyle w:val="31"/>
              <w:numPr>
                <w:ilvl w:val="0"/>
                <w:numId w:val="4"/>
              </w:numPr>
              <w:bidi w:val="0"/>
              <w:ind w:left="425" w:leftChars="0" w:hanging="425" w:firstLineChars="0"/>
              <w:rPr>
                <w:color w:val="000000" w:themeColor="text1"/>
                <w:lang w:val="en-US"/>
                <w14:textFill>
                  <w14:solidFill>
                    <w14:schemeClr w14:val="tx1"/>
                  </w14:solidFill>
                </w14:textFill>
              </w:rPr>
            </w:pPr>
          </w:p>
        </w:tc>
        <w:tc>
          <w:tcPr>
            <w:tcW w:w="656" w:type="pct"/>
            <w:noWrap w:val="0"/>
            <w:vAlign w:val="center"/>
          </w:tcPr>
          <w:p w14:paraId="7D1741F1">
            <w:pPr>
              <w:pStyle w:val="31"/>
              <w:bidi w:val="0"/>
              <w:rPr>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防护服</w:t>
            </w:r>
          </w:p>
        </w:tc>
        <w:tc>
          <w:tcPr>
            <w:tcW w:w="417" w:type="pct"/>
            <w:noWrap w:val="0"/>
            <w:vAlign w:val="center"/>
          </w:tcPr>
          <w:p w14:paraId="0D7DA7AB">
            <w:pPr>
              <w:pStyle w:val="31"/>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套</w:t>
            </w:r>
          </w:p>
        </w:tc>
        <w:tc>
          <w:tcPr>
            <w:tcW w:w="440" w:type="pct"/>
            <w:noWrap w:val="0"/>
            <w:vAlign w:val="center"/>
          </w:tcPr>
          <w:p w14:paraId="5E91F6E0">
            <w:pPr>
              <w:pStyle w:val="31"/>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3</w:t>
            </w:r>
          </w:p>
        </w:tc>
        <w:tc>
          <w:tcPr>
            <w:tcW w:w="966" w:type="pct"/>
            <w:vMerge w:val="continue"/>
            <w:noWrap w:val="0"/>
            <w:vAlign w:val="center"/>
          </w:tcPr>
          <w:p w14:paraId="50215143">
            <w:pPr>
              <w:pStyle w:val="31"/>
              <w:bidi w:val="0"/>
              <w:rPr>
                <w:color w:val="000000" w:themeColor="text1"/>
                <w:lang w:val="en-US"/>
                <w14:textFill>
                  <w14:solidFill>
                    <w14:schemeClr w14:val="tx1"/>
                  </w14:solidFill>
                </w14:textFill>
              </w:rPr>
            </w:pPr>
          </w:p>
        </w:tc>
        <w:tc>
          <w:tcPr>
            <w:tcW w:w="739" w:type="pct"/>
            <w:vMerge w:val="continue"/>
            <w:noWrap w:val="0"/>
            <w:vAlign w:val="center"/>
          </w:tcPr>
          <w:p w14:paraId="2221E3DB">
            <w:pPr>
              <w:pStyle w:val="31"/>
              <w:bidi w:val="0"/>
              <w:rPr>
                <w:color w:val="000000" w:themeColor="text1"/>
                <w:lang w:val="en-US"/>
                <w14:textFill>
                  <w14:solidFill>
                    <w14:schemeClr w14:val="tx1"/>
                  </w14:solidFill>
                </w14:textFill>
              </w:rPr>
            </w:pPr>
          </w:p>
        </w:tc>
        <w:tc>
          <w:tcPr>
            <w:tcW w:w="512" w:type="pct"/>
            <w:vMerge w:val="continue"/>
            <w:noWrap w:val="0"/>
            <w:vAlign w:val="center"/>
          </w:tcPr>
          <w:p w14:paraId="67AE9432">
            <w:pPr>
              <w:pStyle w:val="31"/>
              <w:bidi w:val="0"/>
              <w:rPr>
                <w:color w:val="000000" w:themeColor="text1"/>
                <w:lang w:val="en-US"/>
                <w14:textFill>
                  <w14:solidFill>
                    <w14:schemeClr w14:val="tx1"/>
                  </w14:solidFill>
                </w14:textFill>
              </w:rPr>
            </w:pPr>
          </w:p>
        </w:tc>
        <w:tc>
          <w:tcPr>
            <w:tcW w:w="872" w:type="pct"/>
            <w:vMerge w:val="continue"/>
            <w:noWrap w:val="0"/>
            <w:vAlign w:val="center"/>
          </w:tcPr>
          <w:p w14:paraId="58A35DD1">
            <w:pPr>
              <w:pStyle w:val="31"/>
              <w:bidi w:val="0"/>
              <w:rPr>
                <w:color w:val="000000" w:themeColor="text1"/>
                <w:lang w:val="en-US"/>
                <w14:textFill>
                  <w14:solidFill>
                    <w14:schemeClr w14:val="tx1"/>
                  </w14:solidFill>
                </w14:textFill>
              </w:rPr>
            </w:pPr>
          </w:p>
        </w:tc>
      </w:tr>
      <w:tr w14:paraId="4BA59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95" w:type="pct"/>
            <w:noWrap w:val="0"/>
            <w:vAlign w:val="center"/>
          </w:tcPr>
          <w:p w14:paraId="1E761D0E">
            <w:pPr>
              <w:pStyle w:val="31"/>
              <w:numPr>
                <w:ilvl w:val="0"/>
                <w:numId w:val="4"/>
              </w:numPr>
              <w:bidi w:val="0"/>
              <w:ind w:left="425" w:leftChars="0" w:hanging="425" w:firstLineChars="0"/>
              <w:rPr>
                <w:color w:val="000000" w:themeColor="text1"/>
                <w:lang w:val="en-US"/>
                <w14:textFill>
                  <w14:solidFill>
                    <w14:schemeClr w14:val="tx1"/>
                  </w14:solidFill>
                </w14:textFill>
              </w:rPr>
            </w:pPr>
          </w:p>
        </w:tc>
        <w:tc>
          <w:tcPr>
            <w:tcW w:w="656" w:type="pct"/>
            <w:noWrap w:val="0"/>
            <w:vAlign w:val="center"/>
          </w:tcPr>
          <w:p w14:paraId="5EC00E4A">
            <w:pPr>
              <w:pStyle w:val="31"/>
              <w:bidi w:val="0"/>
              <w:rPr>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防护鞋</w:t>
            </w:r>
          </w:p>
        </w:tc>
        <w:tc>
          <w:tcPr>
            <w:tcW w:w="417" w:type="pct"/>
            <w:noWrap w:val="0"/>
            <w:vAlign w:val="center"/>
          </w:tcPr>
          <w:p w14:paraId="5AB6BFD7">
            <w:pPr>
              <w:pStyle w:val="31"/>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双</w:t>
            </w:r>
          </w:p>
        </w:tc>
        <w:tc>
          <w:tcPr>
            <w:tcW w:w="440" w:type="pct"/>
            <w:noWrap w:val="0"/>
            <w:vAlign w:val="center"/>
          </w:tcPr>
          <w:p w14:paraId="2EA03489">
            <w:pPr>
              <w:pStyle w:val="31"/>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4</w:t>
            </w:r>
          </w:p>
        </w:tc>
        <w:tc>
          <w:tcPr>
            <w:tcW w:w="966" w:type="pct"/>
            <w:vMerge w:val="continue"/>
            <w:noWrap w:val="0"/>
            <w:vAlign w:val="center"/>
          </w:tcPr>
          <w:p w14:paraId="3A7CB36C">
            <w:pPr>
              <w:pStyle w:val="31"/>
              <w:bidi w:val="0"/>
              <w:rPr>
                <w:color w:val="000000" w:themeColor="text1"/>
                <w:lang w:val="en-US"/>
                <w14:textFill>
                  <w14:solidFill>
                    <w14:schemeClr w14:val="tx1"/>
                  </w14:solidFill>
                </w14:textFill>
              </w:rPr>
            </w:pPr>
          </w:p>
        </w:tc>
        <w:tc>
          <w:tcPr>
            <w:tcW w:w="739" w:type="pct"/>
            <w:vMerge w:val="continue"/>
            <w:noWrap w:val="0"/>
            <w:vAlign w:val="center"/>
          </w:tcPr>
          <w:p w14:paraId="1A7EEBCF">
            <w:pPr>
              <w:pStyle w:val="31"/>
              <w:bidi w:val="0"/>
              <w:rPr>
                <w:color w:val="000000" w:themeColor="text1"/>
                <w:lang w:val="en-US"/>
                <w14:textFill>
                  <w14:solidFill>
                    <w14:schemeClr w14:val="tx1"/>
                  </w14:solidFill>
                </w14:textFill>
              </w:rPr>
            </w:pPr>
          </w:p>
        </w:tc>
        <w:tc>
          <w:tcPr>
            <w:tcW w:w="512" w:type="pct"/>
            <w:vMerge w:val="continue"/>
            <w:noWrap w:val="0"/>
            <w:vAlign w:val="center"/>
          </w:tcPr>
          <w:p w14:paraId="2290F2E5">
            <w:pPr>
              <w:pStyle w:val="31"/>
              <w:bidi w:val="0"/>
              <w:rPr>
                <w:color w:val="000000" w:themeColor="text1"/>
                <w:lang w:val="en-US"/>
                <w14:textFill>
                  <w14:solidFill>
                    <w14:schemeClr w14:val="tx1"/>
                  </w14:solidFill>
                </w14:textFill>
              </w:rPr>
            </w:pPr>
          </w:p>
        </w:tc>
        <w:tc>
          <w:tcPr>
            <w:tcW w:w="872" w:type="pct"/>
            <w:vMerge w:val="continue"/>
            <w:noWrap w:val="0"/>
            <w:vAlign w:val="center"/>
          </w:tcPr>
          <w:p w14:paraId="7312E164">
            <w:pPr>
              <w:pStyle w:val="31"/>
              <w:bidi w:val="0"/>
              <w:rPr>
                <w:color w:val="000000" w:themeColor="text1"/>
                <w:lang w:val="en-US"/>
                <w14:textFill>
                  <w14:solidFill>
                    <w14:schemeClr w14:val="tx1"/>
                  </w14:solidFill>
                </w14:textFill>
              </w:rPr>
            </w:pPr>
          </w:p>
        </w:tc>
      </w:tr>
      <w:tr w14:paraId="25DE0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5" w:type="pct"/>
            <w:noWrap w:val="0"/>
            <w:vAlign w:val="center"/>
          </w:tcPr>
          <w:p w14:paraId="0D6414EA">
            <w:pPr>
              <w:pStyle w:val="31"/>
              <w:numPr>
                <w:ilvl w:val="0"/>
                <w:numId w:val="4"/>
              </w:numPr>
              <w:bidi w:val="0"/>
              <w:ind w:left="425" w:leftChars="0" w:hanging="425" w:firstLineChars="0"/>
              <w:rPr>
                <w:color w:val="000000" w:themeColor="text1"/>
                <w:lang w:val="en-US"/>
                <w14:textFill>
                  <w14:solidFill>
                    <w14:schemeClr w14:val="tx1"/>
                  </w14:solidFill>
                </w14:textFill>
              </w:rPr>
            </w:pPr>
          </w:p>
        </w:tc>
        <w:tc>
          <w:tcPr>
            <w:tcW w:w="656" w:type="pct"/>
            <w:noWrap w:val="0"/>
            <w:vAlign w:val="center"/>
          </w:tcPr>
          <w:p w14:paraId="72131CC1">
            <w:pPr>
              <w:pStyle w:val="31"/>
              <w:bidi w:val="0"/>
              <w:rPr>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安全帽</w:t>
            </w:r>
          </w:p>
        </w:tc>
        <w:tc>
          <w:tcPr>
            <w:tcW w:w="417" w:type="pct"/>
            <w:noWrap w:val="0"/>
            <w:vAlign w:val="center"/>
          </w:tcPr>
          <w:p w14:paraId="5966ABE0">
            <w:pPr>
              <w:pStyle w:val="31"/>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个</w:t>
            </w:r>
          </w:p>
        </w:tc>
        <w:tc>
          <w:tcPr>
            <w:tcW w:w="440" w:type="pct"/>
            <w:noWrap w:val="0"/>
            <w:vAlign w:val="center"/>
          </w:tcPr>
          <w:p w14:paraId="5D3E9A85">
            <w:pPr>
              <w:pStyle w:val="31"/>
              <w:bidi w:val="0"/>
              <w:rPr>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4</w:t>
            </w:r>
          </w:p>
        </w:tc>
        <w:tc>
          <w:tcPr>
            <w:tcW w:w="966" w:type="pct"/>
            <w:vMerge w:val="continue"/>
            <w:noWrap w:val="0"/>
            <w:vAlign w:val="center"/>
          </w:tcPr>
          <w:p w14:paraId="1FCE52C5">
            <w:pPr>
              <w:pStyle w:val="31"/>
              <w:bidi w:val="0"/>
              <w:rPr>
                <w:color w:val="000000" w:themeColor="text1"/>
                <w:lang w:val="en-US"/>
                <w14:textFill>
                  <w14:solidFill>
                    <w14:schemeClr w14:val="tx1"/>
                  </w14:solidFill>
                </w14:textFill>
              </w:rPr>
            </w:pPr>
          </w:p>
        </w:tc>
        <w:tc>
          <w:tcPr>
            <w:tcW w:w="739" w:type="pct"/>
            <w:vMerge w:val="continue"/>
            <w:noWrap w:val="0"/>
            <w:vAlign w:val="center"/>
          </w:tcPr>
          <w:p w14:paraId="25873309">
            <w:pPr>
              <w:pStyle w:val="31"/>
              <w:bidi w:val="0"/>
              <w:rPr>
                <w:color w:val="000000" w:themeColor="text1"/>
                <w:lang w:val="en-US"/>
                <w14:textFill>
                  <w14:solidFill>
                    <w14:schemeClr w14:val="tx1"/>
                  </w14:solidFill>
                </w14:textFill>
              </w:rPr>
            </w:pPr>
          </w:p>
        </w:tc>
        <w:tc>
          <w:tcPr>
            <w:tcW w:w="512" w:type="pct"/>
            <w:vMerge w:val="continue"/>
            <w:noWrap w:val="0"/>
            <w:vAlign w:val="center"/>
          </w:tcPr>
          <w:p w14:paraId="7B7F3CAA">
            <w:pPr>
              <w:pStyle w:val="31"/>
              <w:bidi w:val="0"/>
              <w:rPr>
                <w:color w:val="000000" w:themeColor="text1"/>
                <w:lang w:val="en-US"/>
                <w14:textFill>
                  <w14:solidFill>
                    <w14:schemeClr w14:val="tx1"/>
                  </w14:solidFill>
                </w14:textFill>
              </w:rPr>
            </w:pPr>
          </w:p>
        </w:tc>
        <w:tc>
          <w:tcPr>
            <w:tcW w:w="872" w:type="pct"/>
            <w:vMerge w:val="continue"/>
            <w:noWrap w:val="0"/>
            <w:vAlign w:val="center"/>
          </w:tcPr>
          <w:p w14:paraId="7F72B37D">
            <w:pPr>
              <w:pStyle w:val="31"/>
              <w:bidi w:val="0"/>
              <w:rPr>
                <w:color w:val="000000" w:themeColor="text1"/>
                <w:lang w:val="en-US"/>
                <w14:textFill>
                  <w14:solidFill>
                    <w14:schemeClr w14:val="tx1"/>
                  </w14:solidFill>
                </w14:textFill>
              </w:rPr>
            </w:pPr>
          </w:p>
        </w:tc>
      </w:tr>
      <w:tr w14:paraId="6F259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5" w:type="pct"/>
            <w:noWrap w:val="0"/>
            <w:vAlign w:val="center"/>
          </w:tcPr>
          <w:p w14:paraId="596C18F8">
            <w:pPr>
              <w:pStyle w:val="31"/>
              <w:numPr>
                <w:ilvl w:val="0"/>
                <w:numId w:val="4"/>
              </w:numPr>
              <w:bidi w:val="0"/>
              <w:ind w:left="425" w:leftChars="0" w:hanging="425" w:firstLineChars="0"/>
              <w:rPr>
                <w:color w:val="000000" w:themeColor="text1"/>
                <w:lang w:val="en-US"/>
                <w14:textFill>
                  <w14:solidFill>
                    <w14:schemeClr w14:val="tx1"/>
                  </w14:solidFill>
                </w14:textFill>
              </w:rPr>
            </w:pPr>
          </w:p>
        </w:tc>
        <w:tc>
          <w:tcPr>
            <w:tcW w:w="656" w:type="pct"/>
            <w:noWrap w:val="0"/>
            <w:vAlign w:val="center"/>
          </w:tcPr>
          <w:p w14:paraId="761D65DC">
            <w:pPr>
              <w:pStyle w:val="31"/>
              <w:bidi w:val="0"/>
              <w:rPr>
                <w:color w:val="000000" w:themeColor="text1"/>
                <w:lang w:val="en-US"/>
                <w14:textFill>
                  <w14:solidFill>
                    <w14:schemeClr w14:val="tx1"/>
                  </w14:solidFill>
                </w14:textFill>
              </w:rPr>
            </w:pPr>
            <w:r>
              <w:rPr>
                <w:color w:val="000000" w:themeColor="text1"/>
                <w:lang w:val="en-US"/>
                <w14:textFill>
                  <w14:solidFill>
                    <w14:schemeClr w14:val="tx1"/>
                  </w14:solidFill>
                </w14:textFill>
              </w:rPr>
              <w:t>急救箱</w:t>
            </w:r>
          </w:p>
        </w:tc>
        <w:tc>
          <w:tcPr>
            <w:tcW w:w="417" w:type="pct"/>
            <w:noWrap w:val="0"/>
            <w:vAlign w:val="center"/>
          </w:tcPr>
          <w:p w14:paraId="2B34DF73">
            <w:pPr>
              <w:pStyle w:val="31"/>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套</w:t>
            </w:r>
          </w:p>
        </w:tc>
        <w:tc>
          <w:tcPr>
            <w:tcW w:w="440" w:type="pct"/>
            <w:noWrap w:val="0"/>
            <w:vAlign w:val="center"/>
          </w:tcPr>
          <w:p w14:paraId="31EF329C">
            <w:pPr>
              <w:pStyle w:val="31"/>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1</w:t>
            </w:r>
          </w:p>
        </w:tc>
        <w:tc>
          <w:tcPr>
            <w:tcW w:w="966" w:type="pct"/>
            <w:vMerge w:val="continue"/>
            <w:noWrap w:val="0"/>
            <w:vAlign w:val="center"/>
          </w:tcPr>
          <w:p w14:paraId="5E725669">
            <w:pPr>
              <w:pStyle w:val="31"/>
              <w:bidi w:val="0"/>
              <w:rPr>
                <w:color w:val="000000" w:themeColor="text1"/>
                <w:lang w:val="en-US"/>
                <w14:textFill>
                  <w14:solidFill>
                    <w14:schemeClr w14:val="tx1"/>
                  </w14:solidFill>
                </w14:textFill>
              </w:rPr>
            </w:pPr>
          </w:p>
        </w:tc>
        <w:tc>
          <w:tcPr>
            <w:tcW w:w="739" w:type="pct"/>
            <w:vMerge w:val="continue"/>
            <w:noWrap w:val="0"/>
            <w:vAlign w:val="center"/>
          </w:tcPr>
          <w:p w14:paraId="69315D9B">
            <w:pPr>
              <w:pStyle w:val="31"/>
              <w:bidi w:val="0"/>
              <w:rPr>
                <w:color w:val="000000" w:themeColor="text1"/>
                <w:lang w:val="en-US"/>
                <w14:textFill>
                  <w14:solidFill>
                    <w14:schemeClr w14:val="tx1"/>
                  </w14:solidFill>
                </w14:textFill>
              </w:rPr>
            </w:pPr>
          </w:p>
        </w:tc>
        <w:tc>
          <w:tcPr>
            <w:tcW w:w="512" w:type="pct"/>
            <w:vMerge w:val="continue"/>
            <w:noWrap w:val="0"/>
            <w:vAlign w:val="center"/>
          </w:tcPr>
          <w:p w14:paraId="67B2CC21">
            <w:pPr>
              <w:pStyle w:val="31"/>
              <w:bidi w:val="0"/>
              <w:rPr>
                <w:color w:val="000000" w:themeColor="text1"/>
                <w:lang w:val="en-US"/>
                <w14:textFill>
                  <w14:solidFill>
                    <w14:schemeClr w14:val="tx1"/>
                  </w14:solidFill>
                </w14:textFill>
              </w:rPr>
            </w:pPr>
          </w:p>
        </w:tc>
        <w:tc>
          <w:tcPr>
            <w:tcW w:w="872" w:type="pct"/>
            <w:vMerge w:val="continue"/>
            <w:noWrap w:val="0"/>
            <w:vAlign w:val="center"/>
          </w:tcPr>
          <w:p w14:paraId="341E4D5E">
            <w:pPr>
              <w:pStyle w:val="31"/>
              <w:bidi w:val="0"/>
              <w:rPr>
                <w:color w:val="000000" w:themeColor="text1"/>
                <w:lang w:val="en-US"/>
                <w14:textFill>
                  <w14:solidFill>
                    <w14:schemeClr w14:val="tx1"/>
                  </w14:solidFill>
                </w14:textFill>
              </w:rPr>
            </w:pPr>
          </w:p>
        </w:tc>
      </w:tr>
      <w:tr w14:paraId="2376A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5" w:type="pct"/>
            <w:noWrap w:val="0"/>
            <w:vAlign w:val="center"/>
          </w:tcPr>
          <w:p w14:paraId="4F700E1A">
            <w:pPr>
              <w:pStyle w:val="31"/>
              <w:numPr>
                <w:ilvl w:val="0"/>
                <w:numId w:val="4"/>
              </w:numPr>
              <w:bidi w:val="0"/>
              <w:ind w:left="425" w:leftChars="0" w:hanging="425" w:firstLineChars="0"/>
              <w:rPr>
                <w:color w:val="000000" w:themeColor="text1"/>
                <w:lang w:val="en-US"/>
                <w14:textFill>
                  <w14:solidFill>
                    <w14:schemeClr w14:val="tx1"/>
                  </w14:solidFill>
                </w14:textFill>
              </w:rPr>
            </w:pPr>
          </w:p>
        </w:tc>
        <w:tc>
          <w:tcPr>
            <w:tcW w:w="656" w:type="pct"/>
            <w:noWrap w:val="0"/>
            <w:vAlign w:val="center"/>
          </w:tcPr>
          <w:p w14:paraId="507FD664">
            <w:pPr>
              <w:pStyle w:val="31"/>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防护口罩</w:t>
            </w:r>
          </w:p>
        </w:tc>
        <w:tc>
          <w:tcPr>
            <w:tcW w:w="417" w:type="pct"/>
            <w:noWrap w:val="0"/>
            <w:vAlign w:val="center"/>
          </w:tcPr>
          <w:p w14:paraId="70666A12">
            <w:pPr>
              <w:pStyle w:val="31"/>
              <w:bidi w:val="0"/>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个</w:t>
            </w:r>
          </w:p>
        </w:tc>
        <w:tc>
          <w:tcPr>
            <w:tcW w:w="440" w:type="pct"/>
            <w:noWrap w:val="0"/>
            <w:vAlign w:val="center"/>
          </w:tcPr>
          <w:p w14:paraId="4DBC8054">
            <w:pPr>
              <w:pStyle w:val="31"/>
              <w:bidi w:val="0"/>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100</w:t>
            </w:r>
          </w:p>
        </w:tc>
        <w:tc>
          <w:tcPr>
            <w:tcW w:w="966" w:type="pct"/>
            <w:vMerge w:val="continue"/>
            <w:noWrap w:val="0"/>
            <w:vAlign w:val="center"/>
          </w:tcPr>
          <w:p w14:paraId="7F36005A">
            <w:pPr>
              <w:pStyle w:val="31"/>
              <w:bidi w:val="0"/>
              <w:rPr>
                <w:color w:val="000000" w:themeColor="text1"/>
                <w:lang w:val="en-US"/>
                <w14:textFill>
                  <w14:solidFill>
                    <w14:schemeClr w14:val="tx1"/>
                  </w14:solidFill>
                </w14:textFill>
              </w:rPr>
            </w:pPr>
          </w:p>
        </w:tc>
        <w:tc>
          <w:tcPr>
            <w:tcW w:w="739" w:type="pct"/>
            <w:vMerge w:val="continue"/>
            <w:noWrap w:val="0"/>
            <w:vAlign w:val="center"/>
          </w:tcPr>
          <w:p w14:paraId="21F901AB">
            <w:pPr>
              <w:pStyle w:val="31"/>
              <w:bidi w:val="0"/>
              <w:rPr>
                <w:color w:val="000000" w:themeColor="text1"/>
                <w:lang w:val="en-US"/>
                <w14:textFill>
                  <w14:solidFill>
                    <w14:schemeClr w14:val="tx1"/>
                  </w14:solidFill>
                </w14:textFill>
              </w:rPr>
            </w:pPr>
          </w:p>
        </w:tc>
        <w:tc>
          <w:tcPr>
            <w:tcW w:w="512" w:type="pct"/>
            <w:vMerge w:val="continue"/>
            <w:noWrap w:val="0"/>
            <w:vAlign w:val="center"/>
          </w:tcPr>
          <w:p w14:paraId="72FFBC64">
            <w:pPr>
              <w:pStyle w:val="31"/>
              <w:bidi w:val="0"/>
              <w:rPr>
                <w:color w:val="000000" w:themeColor="text1"/>
                <w:lang w:val="en-US"/>
                <w14:textFill>
                  <w14:solidFill>
                    <w14:schemeClr w14:val="tx1"/>
                  </w14:solidFill>
                </w14:textFill>
              </w:rPr>
            </w:pPr>
          </w:p>
        </w:tc>
        <w:tc>
          <w:tcPr>
            <w:tcW w:w="872" w:type="pct"/>
            <w:vMerge w:val="continue"/>
            <w:noWrap w:val="0"/>
            <w:vAlign w:val="center"/>
          </w:tcPr>
          <w:p w14:paraId="53734505">
            <w:pPr>
              <w:pStyle w:val="31"/>
              <w:bidi w:val="0"/>
              <w:rPr>
                <w:color w:val="000000" w:themeColor="text1"/>
                <w:lang w:val="en-US"/>
                <w14:textFill>
                  <w14:solidFill>
                    <w14:schemeClr w14:val="tx1"/>
                  </w14:solidFill>
                </w14:textFill>
              </w:rPr>
            </w:pPr>
          </w:p>
        </w:tc>
      </w:tr>
      <w:tr w14:paraId="11EB2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5" w:type="pct"/>
            <w:noWrap w:val="0"/>
            <w:vAlign w:val="center"/>
          </w:tcPr>
          <w:p w14:paraId="1796F7C7">
            <w:pPr>
              <w:pStyle w:val="31"/>
              <w:numPr>
                <w:ilvl w:val="0"/>
                <w:numId w:val="4"/>
              </w:numPr>
              <w:bidi w:val="0"/>
              <w:ind w:left="425" w:leftChars="0" w:hanging="425" w:firstLineChars="0"/>
              <w:rPr>
                <w:rFonts w:hint="default" w:eastAsia="仿宋"/>
                <w:color w:val="000000" w:themeColor="text1"/>
                <w:lang w:val="en-US" w:eastAsia="zh-CN"/>
                <w14:textFill>
                  <w14:solidFill>
                    <w14:schemeClr w14:val="tx1"/>
                  </w14:solidFill>
                </w14:textFill>
              </w:rPr>
            </w:pPr>
          </w:p>
        </w:tc>
        <w:tc>
          <w:tcPr>
            <w:tcW w:w="656" w:type="pct"/>
            <w:noWrap w:val="0"/>
            <w:vAlign w:val="center"/>
          </w:tcPr>
          <w:p w14:paraId="5C4888E7">
            <w:pPr>
              <w:pStyle w:val="31"/>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警戒线</w:t>
            </w:r>
          </w:p>
        </w:tc>
        <w:tc>
          <w:tcPr>
            <w:tcW w:w="417" w:type="pct"/>
            <w:noWrap w:val="0"/>
            <w:vAlign w:val="center"/>
          </w:tcPr>
          <w:p w14:paraId="02E50B1E">
            <w:pPr>
              <w:pStyle w:val="31"/>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套</w:t>
            </w:r>
          </w:p>
        </w:tc>
        <w:tc>
          <w:tcPr>
            <w:tcW w:w="440" w:type="pct"/>
            <w:noWrap w:val="0"/>
            <w:vAlign w:val="center"/>
          </w:tcPr>
          <w:p w14:paraId="391A9242">
            <w:pPr>
              <w:pStyle w:val="31"/>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1</w:t>
            </w:r>
          </w:p>
        </w:tc>
        <w:tc>
          <w:tcPr>
            <w:tcW w:w="966" w:type="pct"/>
            <w:vMerge w:val="continue"/>
            <w:noWrap w:val="0"/>
            <w:vAlign w:val="center"/>
          </w:tcPr>
          <w:p w14:paraId="696A617D">
            <w:pPr>
              <w:pStyle w:val="31"/>
              <w:bidi w:val="0"/>
              <w:rPr>
                <w:color w:val="000000" w:themeColor="text1"/>
                <w:lang w:val="en-US"/>
                <w14:textFill>
                  <w14:solidFill>
                    <w14:schemeClr w14:val="tx1"/>
                  </w14:solidFill>
                </w14:textFill>
              </w:rPr>
            </w:pPr>
          </w:p>
        </w:tc>
        <w:tc>
          <w:tcPr>
            <w:tcW w:w="739" w:type="pct"/>
            <w:vMerge w:val="continue"/>
            <w:noWrap w:val="0"/>
            <w:vAlign w:val="center"/>
          </w:tcPr>
          <w:p w14:paraId="0E48F9BB">
            <w:pPr>
              <w:pStyle w:val="31"/>
              <w:bidi w:val="0"/>
              <w:rPr>
                <w:color w:val="000000" w:themeColor="text1"/>
                <w:lang w:val="en-US"/>
                <w14:textFill>
                  <w14:solidFill>
                    <w14:schemeClr w14:val="tx1"/>
                  </w14:solidFill>
                </w14:textFill>
              </w:rPr>
            </w:pPr>
          </w:p>
        </w:tc>
        <w:tc>
          <w:tcPr>
            <w:tcW w:w="512" w:type="pct"/>
            <w:vMerge w:val="continue"/>
            <w:noWrap w:val="0"/>
            <w:vAlign w:val="center"/>
          </w:tcPr>
          <w:p w14:paraId="6F97FA41">
            <w:pPr>
              <w:pStyle w:val="31"/>
              <w:bidi w:val="0"/>
              <w:rPr>
                <w:color w:val="000000" w:themeColor="text1"/>
                <w:lang w:val="en-US"/>
                <w14:textFill>
                  <w14:solidFill>
                    <w14:schemeClr w14:val="tx1"/>
                  </w14:solidFill>
                </w14:textFill>
              </w:rPr>
            </w:pPr>
          </w:p>
        </w:tc>
        <w:tc>
          <w:tcPr>
            <w:tcW w:w="872" w:type="pct"/>
            <w:vMerge w:val="continue"/>
            <w:noWrap w:val="0"/>
            <w:vAlign w:val="center"/>
          </w:tcPr>
          <w:p w14:paraId="5AC2B511">
            <w:pPr>
              <w:pStyle w:val="31"/>
              <w:bidi w:val="0"/>
              <w:rPr>
                <w:color w:val="000000" w:themeColor="text1"/>
                <w:lang w:val="en-US"/>
                <w14:textFill>
                  <w14:solidFill>
                    <w14:schemeClr w14:val="tx1"/>
                  </w14:solidFill>
                </w14:textFill>
              </w:rPr>
            </w:pPr>
          </w:p>
        </w:tc>
      </w:tr>
    </w:tbl>
    <w:p w14:paraId="2B4F20FA">
      <w:pPr>
        <w:pStyle w:val="5"/>
        <w:bidi w:val="0"/>
        <w:rPr>
          <w:rFonts w:hint="eastAsia"/>
          <w:lang w:val="en-US" w:eastAsia="zh-CN"/>
        </w:rPr>
      </w:pPr>
      <w:r>
        <w:rPr>
          <w:rFonts w:hint="eastAsia"/>
          <w:lang w:val="en-US" w:eastAsia="zh-CN"/>
        </w:rPr>
        <w:t xml:space="preserve"> </w:t>
      </w:r>
      <w:bookmarkStart w:id="154" w:name="_Toc27706"/>
      <w:r>
        <w:rPr>
          <w:rFonts w:hint="eastAsia"/>
          <w:lang w:val="en-US" w:eastAsia="zh-CN"/>
        </w:rPr>
        <w:t>应急保障</w:t>
      </w:r>
      <w:bookmarkEnd w:id="154"/>
    </w:p>
    <w:p w14:paraId="6E039C1A">
      <w:pPr>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为防范突发事件的发生，本公司范围内必须建立必要的安全措施、环境监控和防范设施，更好的预防突发环境事件的发生或者能确保在较短时间内发现企业异常情况并进行处理。根据本公司条件及规模，环境风险源预防应以人工巡查方式为主进行，切实做到整个本公司的监控，将风险源降到最小。</w:t>
      </w:r>
    </w:p>
    <w:p w14:paraId="50057F13">
      <w:pPr>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1）通讯：本公司目前个人均有手机，可随时进行联系，可直接与外部进行联系，进而更快的将各种应急物资调入以供本公司内处理突发环境事件或者向主管部门汇报情况并请求救援，因此本公司通讯系统满足整个本公司各部位应急通讯要求。</w:t>
      </w:r>
    </w:p>
    <w:p w14:paraId="2A726BEB">
      <w:pPr>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（2）器材：根据公司内实际需要情况配备相应的应急救援器材。</w:t>
      </w:r>
    </w:p>
    <w:p w14:paraId="454FBEF0">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3）</w:t>
      </w:r>
      <w:r>
        <w:rPr>
          <w:rFonts w:hint="eastAsia"/>
          <w:color w:val="000000" w:themeColor="text1"/>
          <w:lang w:eastAsia="zh-CN"/>
          <w14:textFill>
            <w14:solidFill>
              <w14:schemeClr w14:val="tx1"/>
            </w14:solidFill>
          </w14:textFill>
        </w:rPr>
        <w:t>电力：本公司已经和当地供电部门建立断电提前通知机制，停电前电力供应部门会及时通知，因此</w:t>
      </w:r>
      <w:r>
        <w:rPr>
          <w:rFonts w:hint="eastAsia"/>
          <w:color w:val="000000" w:themeColor="text1"/>
          <w:lang w:val="en-US" w:eastAsia="zh-CN"/>
          <w14:textFill>
            <w14:solidFill>
              <w14:schemeClr w14:val="tx1"/>
            </w14:solidFill>
          </w14:textFill>
        </w:rPr>
        <w:t>停电</w:t>
      </w:r>
      <w:r>
        <w:rPr>
          <w:rFonts w:hint="eastAsia"/>
          <w:color w:val="000000" w:themeColor="text1"/>
          <w:lang w:eastAsia="zh-CN"/>
          <w14:textFill>
            <w14:solidFill>
              <w14:schemeClr w14:val="tx1"/>
            </w14:solidFill>
          </w14:textFill>
        </w:rPr>
        <w:t>对本公司影响不大。</w:t>
      </w:r>
    </w:p>
    <w:p w14:paraId="362437B9">
      <w:pPr>
        <w:pStyle w:val="5"/>
        <w:bidi w:val="0"/>
        <w:rPr>
          <w:rFonts w:hint="eastAsia"/>
          <w:lang w:val="en-US" w:eastAsia="zh-CN"/>
        </w:rPr>
      </w:pPr>
      <w:r>
        <w:rPr>
          <w:rFonts w:hint="eastAsia"/>
          <w:lang w:val="en-US" w:eastAsia="zh-CN"/>
        </w:rPr>
        <w:t xml:space="preserve"> </w:t>
      </w:r>
      <w:bookmarkStart w:id="155" w:name="_Toc26727"/>
      <w:r>
        <w:rPr>
          <w:rFonts w:hint="eastAsia"/>
          <w:lang w:val="en-US" w:eastAsia="zh-CN"/>
        </w:rPr>
        <w:t>经费保障</w:t>
      </w:r>
      <w:bookmarkEnd w:id="155"/>
    </w:p>
    <w:p w14:paraId="065E7D59">
      <w:pPr>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应急救援经费保障是在突发环境事件发生时迅速开展应急工作的前提保障，没有可靠的资金渠道和充足的应急救援经费，就无法保证有效开展应急救援工作和维护应急管理体系正常运转，为此公司应制定应急救援专项经费保障措施，具体如下：</w:t>
      </w:r>
    </w:p>
    <w:p w14:paraId="3DF4CD3B">
      <w:pPr>
        <w:bidi w:val="0"/>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突发环境事件的物资购置、演练、应急救援、评审的经费由应急管理办公室根据实际情况需求，编制出相应的经费预算，向应急指挥部提出申请，经总指挥批准后拨款，确保突发环境事件应急处置费用的支出。特殊情况下的应急支出由总指挥批准后拨款。</w:t>
      </w:r>
    </w:p>
    <w:p w14:paraId="2565F260">
      <w:pPr>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根据突发环境事件应急需要，将本预案所需经费作为突发环境事件应急预案专项经费，纳入本公司年度预算，并确保专款专用，以保障应急状态时单位应急经费的及时到位。</w:t>
      </w:r>
    </w:p>
    <w:p w14:paraId="4EEDC63A">
      <w:pPr>
        <w:pStyle w:val="5"/>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 xml:space="preserve"> </w:t>
      </w:r>
      <w:bookmarkStart w:id="156" w:name="_Toc26563"/>
      <w:r>
        <w:rPr>
          <w:rFonts w:hint="eastAsia"/>
          <w:color w:val="000000" w:themeColor="text1"/>
          <w:lang w:val="en-US" w:eastAsia="zh-CN"/>
          <w14:textFill>
            <w14:solidFill>
              <w14:schemeClr w14:val="tx1"/>
            </w14:solidFill>
          </w14:textFill>
        </w:rPr>
        <w:t>应急场所调查</w:t>
      </w:r>
      <w:bookmarkEnd w:id="156"/>
    </w:p>
    <w:p w14:paraId="684F2291">
      <w:pPr>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根据本公司平面布置图分析，本公司各项设施已经落地建设完毕，各处理设施之间有序布置。生产区有较大面积的空旷区域，可将其作为应急避难场所，为了防止在突发环境事件发生后能更好的进行人员疏散、安置隔离和应急救治，避免因避难场所考虑不周而造成事故后人身安全隐患的出现，本公司需考虑将周边空余场地纳入应急避难场所计划。</w:t>
      </w:r>
    </w:p>
    <w:p w14:paraId="60770E99">
      <w:pPr>
        <w:pStyle w:val="4"/>
        <w:bidi w:val="0"/>
        <w:rPr>
          <w:rFonts w:hint="eastAsia"/>
          <w:lang w:val="en-US" w:eastAsia="zh-CN"/>
        </w:rPr>
      </w:pPr>
      <w:bookmarkStart w:id="157" w:name="_Toc30797"/>
      <w:r>
        <w:rPr>
          <w:rFonts w:hint="eastAsia"/>
          <w:lang w:val="en-US" w:eastAsia="zh-CN"/>
        </w:rPr>
        <w:t xml:space="preserve"> </w:t>
      </w:r>
      <w:bookmarkStart w:id="158" w:name="_Toc21508"/>
      <w:bookmarkStart w:id="159" w:name="_Toc348"/>
      <w:bookmarkStart w:id="160" w:name="_Toc4984"/>
      <w:r>
        <w:rPr>
          <w:rFonts w:hint="eastAsia"/>
          <w:lang w:val="en-US" w:eastAsia="zh-CN"/>
        </w:rPr>
        <w:t>企业外部物资调查</w:t>
      </w:r>
      <w:bookmarkEnd w:id="157"/>
      <w:bookmarkEnd w:id="158"/>
      <w:bookmarkEnd w:id="159"/>
      <w:bookmarkEnd w:id="160"/>
    </w:p>
    <w:p w14:paraId="5CDFDDAF">
      <w:pPr>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如发生影响范围超出本公司事件，本公司内部力量无法完全处理时，可由总指挥决定向外请求救援，外界救援力量包括</w:t>
      </w:r>
      <w:r>
        <w:rPr>
          <w:rFonts w:hint="eastAsia"/>
          <w:color w:val="000000" w:themeColor="text1"/>
          <w:lang w:eastAsia="zh-CN"/>
          <w14:textFill>
            <w14:solidFill>
              <w14:schemeClr w14:val="tx1"/>
            </w14:solidFill>
          </w14:textFill>
        </w:rPr>
        <w:t>洱源县应急管理局</w:t>
      </w:r>
      <w:r>
        <w:rPr>
          <w:rFonts w:hint="eastAsia"/>
          <w:color w:val="000000" w:themeColor="text1"/>
          <w:lang w:val="en-US" w:eastAsia="zh-CN"/>
          <w14:textFill>
            <w14:solidFill>
              <w14:schemeClr w14:val="tx1"/>
            </w14:solidFill>
          </w14:textFill>
        </w:rPr>
        <w:t>调动的应急人员、大理州生态环境局</w:t>
      </w:r>
      <w:r>
        <w:rPr>
          <w:rFonts w:hint="eastAsia"/>
          <w:color w:val="000000" w:themeColor="text1"/>
          <w:lang w:eastAsia="zh-CN"/>
          <w14:textFill>
            <w14:solidFill>
              <w14:schemeClr w14:val="tx1"/>
            </w14:solidFill>
          </w14:textFill>
        </w:rPr>
        <w:t>洱源分局</w:t>
      </w:r>
      <w:r>
        <w:rPr>
          <w:rFonts w:hint="eastAsia"/>
          <w:color w:val="000000" w:themeColor="text1"/>
          <w:lang w:val="en-US" w:eastAsia="zh-CN"/>
          <w14:textFill>
            <w14:solidFill>
              <w14:schemeClr w14:val="tx1"/>
            </w14:solidFill>
          </w14:textFill>
        </w:rPr>
        <w:t>人、洱源县消防救援大队内的专业救援队伍等。可在各方面满足本公司应急救援的专业指导和救援人员需求，保证应急的快速、有效进行。</w:t>
      </w:r>
    </w:p>
    <w:p w14:paraId="5019407E">
      <w:pPr>
        <w:pStyle w:val="5"/>
        <w:bidi w:val="0"/>
        <w:rPr>
          <w:rFonts w:hint="eastAsia"/>
          <w:lang w:val="en-US" w:eastAsia="zh-CN"/>
        </w:rPr>
      </w:pPr>
      <w:bookmarkStart w:id="161" w:name="_Toc3587"/>
      <w:bookmarkStart w:id="162" w:name="_Toc21268"/>
      <w:bookmarkStart w:id="163" w:name="_Toc25302"/>
      <w:r>
        <w:rPr>
          <w:rFonts w:hint="eastAsia"/>
          <w:lang w:val="en-US" w:eastAsia="zh-CN"/>
        </w:rPr>
        <w:t xml:space="preserve"> </w:t>
      </w:r>
      <w:bookmarkStart w:id="164" w:name="_Toc903"/>
      <w:bookmarkStart w:id="165" w:name="_Toc17071"/>
      <w:r>
        <w:rPr>
          <w:rFonts w:hint="eastAsia"/>
          <w:lang w:val="en-US" w:eastAsia="zh-CN"/>
        </w:rPr>
        <w:t>互助单位救援人员</w:t>
      </w:r>
      <w:bookmarkEnd w:id="161"/>
      <w:bookmarkEnd w:id="162"/>
      <w:bookmarkEnd w:id="163"/>
      <w:bookmarkEnd w:id="164"/>
      <w:bookmarkEnd w:id="165"/>
      <w:r>
        <w:rPr>
          <w:rFonts w:hint="eastAsia"/>
          <w:lang w:val="en-US" w:eastAsia="zh-CN"/>
        </w:rPr>
        <w:t xml:space="preserve"> </w:t>
      </w:r>
    </w:p>
    <w:p w14:paraId="1ED2802E">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仿宋" w:hAnsi="仿宋" w:eastAsia="仿宋" w:cs="仿宋"/>
          <w:bCs/>
          <w:color w:val="000000" w:themeColor="text1"/>
          <w:kern w:val="0"/>
          <w:sz w:val="28"/>
          <w:szCs w:val="28"/>
          <w:highlight w:val="none"/>
          <w:shd w:val="clear" w:color="auto" w:fill="FFFFFF"/>
          <w:lang w:eastAsia="zh-CN"/>
          <w14:textFill>
            <w14:solidFill>
              <w14:schemeClr w14:val="tx1"/>
            </w14:solidFill>
          </w14:textFill>
        </w:rPr>
      </w:pPr>
      <w:r>
        <w:rPr>
          <w:rFonts w:hint="eastAsia" w:ascii="仿宋" w:hAnsi="仿宋" w:eastAsia="仿宋" w:cs="仿宋"/>
          <w:bCs/>
          <w:color w:val="000000" w:themeColor="text1"/>
          <w:kern w:val="0"/>
          <w:sz w:val="28"/>
          <w:szCs w:val="28"/>
          <w:highlight w:val="none"/>
          <w:shd w:val="clear" w:color="auto" w:fill="FFFFFF"/>
          <w:lang w:eastAsia="zh-CN"/>
          <w14:textFill>
            <w14:solidFill>
              <w14:schemeClr w14:val="tx1"/>
            </w14:solidFill>
          </w14:textFill>
        </w:rPr>
        <w:t>洱源乔后橞洁生态机制炭厂位于云南省大理白族自治州洱源县乔后镇大树村委会与柴坝村委会交界处，鉴于本公司周边</w:t>
      </w:r>
      <w:r>
        <w:rPr>
          <w:rFonts w:hint="eastAsia" w:ascii="仿宋" w:hAnsi="仿宋" w:cs="仿宋"/>
          <w:bCs/>
          <w:color w:val="000000" w:themeColor="text1"/>
          <w:kern w:val="0"/>
          <w:sz w:val="28"/>
          <w:szCs w:val="28"/>
          <w:highlight w:val="none"/>
          <w:shd w:val="clear" w:color="auto" w:fill="FFFFFF"/>
          <w:lang w:eastAsia="zh-CN"/>
          <w14:textFill>
            <w14:solidFill>
              <w14:schemeClr w14:val="tx1"/>
            </w14:solidFill>
          </w14:textFill>
        </w:rPr>
        <w:t>距离较近</w:t>
      </w:r>
      <w:r>
        <w:rPr>
          <w:rFonts w:hint="eastAsia" w:ascii="仿宋" w:hAnsi="仿宋" w:eastAsia="仿宋" w:cs="仿宋"/>
          <w:bCs/>
          <w:color w:val="000000" w:themeColor="text1"/>
          <w:kern w:val="0"/>
          <w:sz w:val="28"/>
          <w:szCs w:val="28"/>
          <w:highlight w:val="none"/>
          <w:shd w:val="clear" w:color="auto" w:fill="FFFFFF"/>
          <w:lang w:eastAsia="zh-CN"/>
          <w14:textFill>
            <w14:solidFill>
              <w14:schemeClr w14:val="tx1"/>
            </w14:solidFill>
          </w14:textFill>
        </w:rPr>
        <w:t>范围内无其他企业，最近的居民点为</w:t>
      </w:r>
      <w:r>
        <w:rPr>
          <w:rFonts w:hint="eastAsia" w:ascii="仿宋" w:hAnsi="仿宋" w:cs="仿宋"/>
          <w:bCs/>
          <w:color w:val="000000" w:themeColor="text1"/>
          <w:kern w:val="0"/>
          <w:sz w:val="28"/>
          <w:szCs w:val="28"/>
          <w:highlight w:val="none"/>
          <w:shd w:val="clear" w:color="auto" w:fill="FFFFFF"/>
          <w:lang w:eastAsia="zh-CN"/>
          <w14:textFill>
            <w14:solidFill>
              <w14:schemeClr w14:val="tx1"/>
            </w14:solidFill>
          </w14:textFill>
        </w:rPr>
        <w:t>乔后镇</w:t>
      </w:r>
      <w:r>
        <w:rPr>
          <w:rFonts w:hint="eastAsia" w:ascii="仿宋" w:hAnsi="仿宋" w:eastAsia="仿宋" w:cs="仿宋"/>
          <w:bCs/>
          <w:color w:val="000000" w:themeColor="text1"/>
          <w:kern w:val="0"/>
          <w:sz w:val="28"/>
          <w:szCs w:val="28"/>
          <w:highlight w:val="none"/>
          <w:shd w:val="clear" w:color="auto" w:fill="FFFFFF"/>
          <w:lang w:eastAsia="zh-CN"/>
          <w14:textFill>
            <w14:solidFill>
              <w14:schemeClr w14:val="tx1"/>
            </w14:solidFill>
          </w14:textFill>
        </w:rPr>
        <w:t>。一旦发生突发环境事件，公司可及时向该</w:t>
      </w:r>
      <w:r>
        <w:rPr>
          <w:rFonts w:hint="eastAsia" w:ascii="仿宋" w:hAnsi="仿宋" w:cs="仿宋"/>
          <w:bCs/>
          <w:color w:val="000000" w:themeColor="text1"/>
          <w:kern w:val="0"/>
          <w:sz w:val="28"/>
          <w:szCs w:val="28"/>
          <w:highlight w:val="none"/>
          <w:shd w:val="clear" w:color="auto" w:fill="FFFFFF"/>
          <w:lang w:eastAsia="zh-CN"/>
          <w14:textFill>
            <w14:solidFill>
              <w14:schemeClr w14:val="tx1"/>
            </w14:solidFill>
          </w14:textFill>
        </w:rPr>
        <w:t>乡镇</w:t>
      </w:r>
      <w:r>
        <w:rPr>
          <w:rFonts w:hint="eastAsia" w:ascii="仿宋" w:hAnsi="仿宋" w:eastAsia="仿宋" w:cs="仿宋"/>
          <w:bCs/>
          <w:color w:val="000000" w:themeColor="text1"/>
          <w:kern w:val="0"/>
          <w:sz w:val="28"/>
          <w:szCs w:val="28"/>
          <w:highlight w:val="none"/>
          <w:shd w:val="clear" w:color="auto" w:fill="FFFFFF"/>
          <w:lang w:eastAsia="zh-CN"/>
          <w14:textFill>
            <w14:solidFill>
              <w14:schemeClr w14:val="tx1"/>
            </w14:solidFill>
          </w14:textFill>
        </w:rPr>
        <w:t>寻求援助，确保救援快速、及时、有效，并将环境影响严格控制在公司厂区范围内。同时，公司将在日常工作中加强与柴坝村的沟通协作，确保第一时间获得物资及人员支援，进一步提升应急响应效率，最大限度降低对外部环境的影响。</w:t>
      </w:r>
    </w:p>
    <w:p w14:paraId="14363580">
      <w:pPr>
        <w:pStyle w:val="46"/>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表</w:t>
      </w:r>
      <w:r>
        <w:rPr>
          <w:rFonts w:hint="eastAsia"/>
          <w:color w:val="000000" w:themeColor="text1"/>
          <w:lang w:val="en-US" w:eastAsia="zh-CN"/>
          <w14:textFill>
            <w14:solidFill>
              <w14:schemeClr w14:val="tx1"/>
            </w14:solidFill>
          </w14:textFill>
        </w:rPr>
        <w:t>3-3</w:t>
      </w:r>
      <w:r>
        <w:rPr>
          <w:rFonts w:hint="eastAsia"/>
          <w:color w:val="000000" w:themeColor="text1"/>
          <w:lang w:eastAsia="zh-CN"/>
          <w14:textFill>
            <w14:solidFill>
              <w14:schemeClr w14:val="tx1"/>
            </w14:solidFill>
          </w14:textFill>
        </w:rPr>
        <w:t xml:space="preserve">  周边可能受影响的居民和单位联系电话一览表</w:t>
      </w:r>
    </w:p>
    <w:tbl>
      <w:tblPr>
        <w:tblStyle w:val="28"/>
        <w:tblW w:w="92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gridCol w:w="2432"/>
        <w:gridCol w:w="2414"/>
        <w:gridCol w:w="3202"/>
      </w:tblGrid>
      <w:tr w14:paraId="6D837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187" w:type="dxa"/>
            <w:noWrap w:val="0"/>
            <w:vAlign w:val="center"/>
          </w:tcPr>
          <w:p w14:paraId="06050E1C">
            <w:pPr>
              <w:pStyle w:val="31"/>
              <w:bidi w:val="0"/>
              <w:rPr>
                <w:rFonts w:hint="eastAsia"/>
                <w:b/>
                <w:bCs/>
                <w:color w:val="auto"/>
                <w:lang w:val="en-US" w:eastAsia="zh-CN"/>
              </w:rPr>
            </w:pPr>
            <w:bookmarkStart w:id="166" w:name="_Toc27167"/>
            <w:bookmarkStart w:id="167" w:name="_Toc19806"/>
            <w:bookmarkStart w:id="168" w:name="_Toc9785"/>
            <w:r>
              <w:rPr>
                <w:rFonts w:hint="eastAsia"/>
                <w:b/>
                <w:bCs/>
                <w:color w:val="auto"/>
                <w:lang w:val="en-US" w:eastAsia="zh-CN"/>
              </w:rPr>
              <w:t>类别</w:t>
            </w:r>
          </w:p>
        </w:tc>
        <w:tc>
          <w:tcPr>
            <w:tcW w:w="2432" w:type="dxa"/>
            <w:noWrap w:val="0"/>
            <w:vAlign w:val="center"/>
          </w:tcPr>
          <w:p w14:paraId="6D671BBA">
            <w:pPr>
              <w:pStyle w:val="31"/>
              <w:bidi w:val="0"/>
              <w:rPr>
                <w:rFonts w:hint="eastAsia"/>
                <w:b/>
                <w:bCs/>
                <w:color w:val="auto"/>
                <w:lang w:val="en-US" w:eastAsia="zh-CN"/>
              </w:rPr>
            </w:pPr>
            <w:r>
              <w:rPr>
                <w:rFonts w:hint="eastAsia"/>
                <w:b/>
                <w:bCs/>
                <w:color w:val="auto"/>
                <w:lang w:val="en-US" w:eastAsia="zh-CN"/>
              </w:rPr>
              <w:t>名称</w:t>
            </w:r>
          </w:p>
        </w:tc>
        <w:tc>
          <w:tcPr>
            <w:tcW w:w="2414" w:type="dxa"/>
            <w:noWrap w:val="0"/>
            <w:vAlign w:val="center"/>
          </w:tcPr>
          <w:p w14:paraId="687647C4">
            <w:pPr>
              <w:pStyle w:val="31"/>
              <w:bidi w:val="0"/>
              <w:rPr>
                <w:b/>
                <w:bCs/>
                <w:color w:val="auto"/>
              </w:rPr>
            </w:pPr>
            <w:r>
              <w:rPr>
                <w:rFonts w:hint="eastAsia"/>
                <w:b/>
                <w:bCs/>
                <w:color w:val="auto"/>
                <w:lang w:val="en-US" w:eastAsia="zh-CN"/>
              </w:rPr>
              <w:t>居民名字</w:t>
            </w:r>
          </w:p>
        </w:tc>
        <w:tc>
          <w:tcPr>
            <w:tcW w:w="3202" w:type="dxa"/>
            <w:noWrap w:val="0"/>
            <w:vAlign w:val="center"/>
          </w:tcPr>
          <w:p w14:paraId="6F8F6096">
            <w:pPr>
              <w:pStyle w:val="31"/>
              <w:bidi w:val="0"/>
              <w:rPr>
                <w:rFonts w:hint="eastAsia"/>
                <w:b/>
                <w:bCs/>
                <w:color w:val="auto"/>
                <w:lang w:val="en-US" w:eastAsia="zh-CN"/>
              </w:rPr>
            </w:pPr>
            <w:r>
              <w:rPr>
                <w:rFonts w:hint="eastAsia"/>
                <w:b/>
                <w:bCs/>
                <w:color w:val="auto"/>
                <w:lang w:val="en-US" w:eastAsia="zh-CN"/>
              </w:rPr>
              <w:t>联系电话</w:t>
            </w:r>
          </w:p>
        </w:tc>
      </w:tr>
      <w:tr w14:paraId="385DA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187" w:type="dxa"/>
            <w:vMerge w:val="restart"/>
            <w:noWrap w:val="0"/>
            <w:vAlign w:val="center"/>
          </w:tcPr>
          <w:p w14:paraId="2633D8ED">
            <w:pPr>
              <w:pStyle w:val="31"/>
              <w:bidi w:val="0"/>
              <w:rPr>
                <w:rFonts w:hint="eastAsia"/>
                <w:color w:val="auto"/>
                <w:lang w:val="en-US" w:eastAsia="zh-CN"/>
              </w:rPr>
            </w:pPr>
            <w:r>
              <w:rPr>
                <w:rFonts w:hint="eastAsia"/>
                <w:color w:val="auto"/>
                <w:lang w:val="en-US" w:eastAsia="zh-CN"/>
              </w:rPr>
              <w:t>居民</w:t>
            </w:r>
          </w:p>
        </w:tc>
        <w:tc>
          <w:tcPr>
            <w:tcW w:w="2432" w:type="dxa"/>
            <w:noWrap w:val="0"/>
            <w:vAlign w:val="center"/>
          </w:tcPr>
          <w:p w14:paraId="40FFB4DD">
            <w:pPr>
              <w:pStyle w:val="31"/>
              <w:bidi w:val="0"/>
              <w:rPr>
                <w:rFonts w:hint="eastAsia"/>
                <w:color w:val="auto"/>
                <w:lang w:val="en-US" w:eastAsia="zh-CN"/>
              </w:rPr>
            </w:pPr>
            <w:r>
              <w:rPr>
                <w:rFonts w:hint="eastAsia"/>
                <w:color w:val="auto"/>
                <w:lang w:val="en-US" w:eastAsia="zh-CN"/>
              </w:rPr>
              <w:t>柴坝村</w:t>
            </w:r>
          </w:p>
        </w:tc>
        <w:tc>
          <w:tcPr>
            <w:tcW w:w="2414" w:type="dxa"/>
            <w:noWrap w:val="0"/>
            <w:vAlign w:val="center"/>
          </w:tcPr>
          <w:p w14:paraId="40E7D6CF">
            <w:pPr>
              <w:pStyle w:val="31"/>
              <w:bidi w:val="0"/>
              <w:rPr>
                <w:rFonts w:hint="eastAsia" w:eastAsia="仿宋"/>
                <w:color w:val="auto"/>
                <w:lang w:eastAsia="zh-CN"/>
              </w:rPr>
            </w:pPr>
            <w:r>
              <w:rPr>
                <w:rFonts w:hint="eastAsia"/>
                <w:color w:val="auto"/>
                <w:lang w:eastAsia="zh-CN"/>
              </w:rPr>
              <w:t>村委会</w:t>
            </w:r>
          </w:p>
        </w:tc>
        <w:tc>
          <w:tcPr>
            <w:tcW w:w="3202" w:type="dxa"/>
            <w:noWrap w:val="0"/>
            <w:vAlign w:val="center"/>
          </w:tcPr>
          <w:p w14:paraId="385716E6">
            <w:pPr>
              <w:pStyle w:val="31"/>
              <w:bidi w:val="0"/>
              <w:rPr>
                <w:rFonts w:hint="default"/>
                <w:color w:val="auto"/>
                <w:lang w:val="en-US" w:eastAsia="zh-CN"/>
              </w:rPr>
            </w:pPr>
            <w:r>
              <w:rPr>
                <w:rFonts w:hint="eastAsia"/>
                <w:color w:val="auto"/>
                <w:lang w:val="en-US" w:eastAsia="zh-CN"/>
              </w:rPr>
              <w:t>0872-5360784</w:t>
            </w:r>
          </w:p>
        </w:tc>
      </w:tr>
      <w:tr w14:paraId="03C24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187" w:type="dxa"/>
            <w:vMerge w:val="continue"/>
            <w:noWrap w:val="0"/>
            <w:vAlign w:val="center"/>
          </w:tcPr>
          <w:p w14:paraId="06289BA7">
            <w:pPr>
              <w:pStyle w:val="31"/>
              <w:bidi w:val="0"/>
              <w:rPr>
                <w:rFonts w:hint="eastAsia"/>
                <w:color w:val="auto"/>
                <w:lang w:val="en-US" w:eastAsia="zh-CN"/>
              </w:rPr>
            </w:pPr>
          </w:p>
        </w:tc>
        <w:tc>
          <w:tcPr>
            <w:tcW w:w="2432" w:type="dxa"/>
            <w:noWrap w:val="0"/>
            <w:vAlign w:val="center"/>
          </w:tcPr>
          <w:p w14:paraId="625D666A">
            <w:pPr>
              <w:pStyle w:val="31"/>
              <w:bidi w:val="0"/>
              <w:rPr>
                <w:rFonts w:hint="eastAsia"/>
                <w:color w:val="auto"/>
                <w:lang w:val="en-US" w:eastAsia="zh-CN"/>
              </w:rPr>
            </w:pPr>
            <w:r>
              <w:rPr>
                <w:rFonts w:hint="eastAsia"/>
                <w:color w:val="auto"/>
                <w:lang w:val="en-US" w:eastAsia="zh-CN"/>
              </w:rPr>
              <w:t>大树村</w:t>
            </w:r>
          </w:p>
        </w:tc>
        <w:tc>
          <w:tcPr>
            <w:tcW w:w="2414" w:type="dxa"/>
            <w:noWrap w:val="0"/>
            <w:vAlign w:val="center"/>
          </w:tcPr>
          <w:p w14:paraId="1082AC1B">
            <w:pPr>
              <w:pStyle w:val="31"/>
              <w:bidi w:val="0"/>
              <w:rPr>
                <w:rFonts w:hint="eastAsia"/>
                <w:color w:val="auto"/>
                <w:lang w:val="en-US" w:eastAsia="zh-CN"/>
              </w:rPr>
            </w:pPr>
            <w:r>
              <w:rPr>
                <w:rFonts w:hint="eastAsia"/>
                <w:color w:val="auto"/>
                <w:lang w:eastAsia="zh-CN"/>
              </w:rPr>
              <w:t>村委会</w:t>
            </w:r>
          </w:p>
        </w:tc>
        <w:tc>
          <w:tcPr>
            <w:tcW w:w="3202" w:type="dxa"/>
            <w:noWrap w:val="0"/>
            <w:vAlign w:val="center"/>
          </w:tcPr>
          <w:p w14:paraId="0C3CA45B">
            <w:pPr>
              <w:pStyle w:val="31"/>
              <w:bidi w:val="0"/>
              <w:rPr>
                <w:rFonts w:hint="default"/>
                <w:color w:val="auto"/>
                <w:lang w:val="en-US" w:eastAsia="zh-CN"/>
              </w:rPr>
            </w:pPr>
            <w:r>
              <w:rPr>
                <w:rFonts w:hint="eastAsia"/>
                <w:color w:val="auto"/>
                <w:lang w:val="en-US" w:eastAsia="zh-CN"/>
              </w:rPr>
              <w:t>0872-5360753</w:t>
            </w:r>
          </w:p>
        </w:tc>
      </w:tr>
    </w:tbl>
    <w:p w14:paraId="212D285A">
      <w:pPr>
        <w:pStyle w:val="5"/>
        <w:bidi w:val="0"/>
        <w:rPr>
          <w:rFonts w:hint="eastAsia"/>
          <w:lang w:val="en-US" w:eastAsia="zh-CN"/>
        </w:rPr>
      </w:pPr>
      <w:r>
        <w:rPr>
          <w:rFonts w:hint="eastAsia"/>
          <w:lang w:val="en-US" w:eastAsia="zh-CN"/>
        </w:rPr>
        <w:t xml:space="preserve"> </w:t>
      </w:r>
      <w:bookmarkStart w:id="169" w:name="_Toc20211"/>
      <w:bookmarkStart w:id="170" w:name="_Toc9781"/>
      <w:r>
        <w:rPr>
          <w:rFonts w:hint="eastAsia"/>
          <w:lang w:val="en-US" w:eastAsia="zh-CN"/>
        </w:rPr>
        <w:t>政府专职救援人员</w:t>
      </w:r>
      <w:bookmarkEnd w:id="166"/>
      <w:bookmarkEnd w:id="167"/>
      <w:bookmarkEnd w:id="168"/>
      <w:bookmarkEnd w:id="169"/>
      <w:bookmarkEnd w:id="170"/>
    </w:p>
    <w:p w14:paraId="3BD96EFB">
      <w:pPr>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洱源乔后橞洁生态机制炭厂位于云南省大理白族自治州洱源县乔后镇大树村委会与柴坝村委会交界处。政府救援力量包括洱源县政府各部门派遣的各专业救援队伍为主，</w:t>
      </w:r>
      <w:r>
        <w:rPr>
          <w:rFonts w:hint="eastAsia"/>
          <w:color w:val="000000" w:themeColor="text1"/>
          <w:lang w:eastAsia="zh-CN"/>
          <w14:textFill>
            <w14:solidFill>
              <w14:schemeClr w14:val="tx1"/>
            </w14:solidFill>
          </w14:textFill>
        </w:rPr>
        <w:t>洱源县应急管理局</w:t>
      </w:r>
      <w:r>
        <w:rPr>
          <w:rFonts w:hint="eastAsia"/>
          <w:color w:val="000000" w:themeColor="text1"/>
          <w:lang w:val="en-US" w:eastAsia="zh-CN"/>
          <w14:textFill>
            <w14:solidFill>
              <w14:schemeClr w14:val="tx1"/>
            </w14:solidFill>
          </w14:textFill>
        </w:rPr>
        <w:t>已建成以公安消防队伍及其它的优势专业应急救援队伍为依托的综合应急救援队伍，他们除承担消防工作外，同时还承担危险化学品事故、环境污染事故等突发事件的抢险救援工作，拥有自身过硬的处置技术和处置经验，能在处置时给予消除污染物最大量，外排最小量的指导建议，经各部门配合应急后，可快速将本公司发生的较大突发环境事件给予快速解决，保证污染物外排量最小化，将对环境的风险降到最低。洱源县政府可调动群众给予部分人力和物力支持，并协助快速进行警戒疏散工作，避免或减轻人畜伤亡。外部救援联系电话见表3-4，各政府部门的应急工作分工如下：</w:t>
      </w:r>
    </w:p>
    <w:p w14:paraId="0150D06C">
      <w:pPr>
        <w:pStyle w:val="46"/>
        <w:keepNext/>
        <w:keepLines w:val="0"/>
        <w:pageBreakBefore w:val="0"/>
        <w:widowControl w:val="0"/>
        <w:kinsoku/>
        <w:wordWrap/>
        <w:overflowPunct/>
        <w:topLinePunct w:val="0"/>
        <w:autoSpaceDE/>
        <w:autoSpaceDN/>
        <w:bidi w:val="0"/>
        <w:adjustRightInd/>
        <w:snapToGrid/>
        <w:textAlignment w:val="auto"/>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表3-4  外部救援联系电话</w:t>
      </w:r>
    </w:p>
    <w:tbl>
      <w:tblPr>
        <w:tblStyle w:val="28"/>
        <w:tblW w:w="49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1"/>
        <w:gridCol w:w="1606"/>
        <w:gridCol w:w="1174"/>
        <w:gridCol w:w="2406"/>
        <w:gridCol w:w="2670"/>
      </w:tblGrid>
      <w:tr w14:paraId="5A834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1277" w:type="dxa"/>
            <w:noWrap w:val="0"/>
            <w:vAlign w:val="center"/>
          </w:tcPr>
          <w:p w14:paraId="7C2EEF60">
            <w:pPr>
              <w:pStyle w:val="31"/>
              <w:widowControl w:val="0"/>
              <w:bidi w:val="0"/>
              <w:rPr>
                <w:rFonts w:hint="eastAsia"/>
                <w:color w:val="auto"/>
                <w:lang w:val="en-US" w:eastAsia="zh-CN"/>
              </w:rPr>
            </w:pPr>
            <w:r>
              <w:rPr>
                <w:rFonts w:hint="eastAsia"/>
                <w:color w:val="auto"/>
              </w:rPr>
              <w:t>类别</w:t>
            </w:r>
          </w:p>
        </w:tc>
        <w:tc>
          <w:tcPr>
            <w:tcW w:w="5262" w:type="dxa"/>
            <w:gridSpan w:val="3"/>
            <w:noWrap w:val="0"/>
            <w:vAlign w:val="center"/>
          </w:tcPr>
          <w:p w14:paraId="5F4F9B7A">
            <w:pPr>
              <w:pStyle w:val="31"/>
              <w:widowControl w:val="0"/>
              <w:bidi w:val="0"/>
              <w:rPr>
                <w:rFonts w:hint="eastAsia"/>
                <w:color w:val="auto"/>
                <w:lang w:val="en-US" w:eastAsia="zh-CN"/>
              </w:rPr>
            </w:pPr>
            <w:r>
              <w:rPr>
                <w:rFonts w:hint="eastAsia"/>
                <w:color w:val="auto"/>
              </w:rPr>
              <w:t>名称</w:t>
            </w:r>
          </w:p>
        </w:tc>
        <w:tc>
          <w:tcPr>
            <w:tcW w:w="2692" w:type="dxa"/>
            <w:noWrap w:val="0"/>
            <w:vAlign w:val="center"/>
          </w:tcPr>
          <w:p w14:paraId="5A78EF36">
            <w:pPr>
              <w:pStyle w:val="31"/>
              <w:widowControl w:val="0"/>
              <w:bidi w:val="0"/>
              <w:rPr>
                <w:rFonts w:hint="eastAsia"/>
                <w:color w:val="auto"/>
                <w:lang w:val="en-US" w:eastAsia="zh-CN"/>
              </w:rPr>
            </w:pPr>
            <w:r>
              <w:rPr>
                <w:rFonts w:hint="eastAsia"/>
                <w:color w:val="auto"/>
              </w:rPr>
              <w:t>联系电话</w:t>
            </w:r>
            <w:r>
              <w:rPr>
                <w:rFonts w:hint="eastAsia"/>
                <w:color w:val="auto"/>
                <w:lang w:eastAsia="zh-CN"/>
              </w:rPr>
              <w:t>（座机）</w:t>
            </w:r>
          </w:p>
        </w:tc>
      </w:tr>
      <w:tr w14:paraId="53F46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277" w:type="dxa"/>
            <w:vMerge w:val="restart"/>
            <w:noWrap w:val="0"/>
            <w:vAlign w:val="center"/>
          </w:tcPr>
          <w:p w14:paraId="15BECE62">
            <w:pPr>
              <w:pStyle w:val="31"/>
              <w:widowControl w:val="0"/>
              <w:bidi w:val="0"/>
              <w:rPr>
                <w:rFonts w:hint="eastAsia"/>
                <w:color w:val="auto"/>
                <w:lang w:val="en-US" w:eastAsia="zh-CN"/>
              </w:rPr>
            </w:pPr>
            <w:r>
              <w:rPr>
                <w:rFonts w:hint="eastAsia"/>
                <w:color w:val="auto"/>
              </w:rPr>
              <w:t>政府机构应急联系电话</w:t>
            </w:r>
          </w:p>
        </w:tc>
        <w:tc>
          <w:tcPr>
            <w:tcW w:w="5262" w:type="dxa"/>
            <w:gridSpan w:val="3"/>
            <w:noWrap w:val="0"/>
            <w:vAlign w:val="center"/>
          </w:tcPr>
          <w:p w14:paraId="1D5FAD4B">
            <w:pPr>
              <w:pStyle w:val="31"/>
              <w:widowControl w:val="0"/>
              <w:bidi w:val="0"/>
              <w:rPr>
                <w:rFonts w:hint="eastAsia"/>
                <w:color w:val="auto"/>
                <w:lang w:val="en-US" w:eastAsia="zh-CN"/>
              </w:rPr>
            </w:pPr>
            <w:r>
              <w:rPr>
                <w:rFonts w:hint="eastAsia"/>
                <w:color w:val="auto"/>
                <w:lang w:val="en-US" w:eastAsia="zh-CN"/>
              </w:rPr>
              <w:t>大理州生态环境局洱源分局</w:t>
            </w:r>
          </w:p>
        </w:tc>
        <w:tc>
          <w:tcPr>
            <w:tcW w:w="2692" w:type="dxa"/>
            <w:noWrap w:val="0"/>
            <w:vAlign w:val="center"/>
          </w:tcPr>
          <w:p w14:paraId="6AD1E301">
            <w:pPr>
              <w:pStyle w:val="31"/>
              <w:widowControl w:val="0"/>
              <w:bidi w:val="0"/>
              <w:ind w:firstLine="0" w:firstLineChars="0"/>
              <w:rPr>
                <w:rFonts w:hint="eastAsia"/>
                <w:color w:val="auto"/>
                <w:lang w:val="en-US" w:eastAsia="zh-CN"/>
              </w:rPr>
            </w:pPr>
            <w:r>
              <w:rPr>
                <w:rFonts w:hint="eastAsia"/>
                <w:color w:val="auto"/>
                <w:lang w:val="en-US" w:eastAsia="zh-CN"/>
              </w:rPr>
              <w:t>0872-5120519</w:t>
            </w:r>
          </w:p>
        </w:tc>
      </w:tr>
      <w:tr w14:paraId="2D042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277" w:type="dxa"/>
            <w:vMerge w:val="continue"/>
            <w:noWrap w:val="0"/>
            <w:vAlign w:val="center"/>
          </w:tcPr>
          <w:p w14:paraId="24315B50">
            <w:pPr>
              <w:pStyle w:val="31"/>
              <w:widowControl w:val="0"/>
              <w:bidi w:val="0"/>
              <w:rPr>
                <w:rFonts w:hint="eastAsia"/>
                <w:color w:val="auto"/>
                <w:lang w:val="en-US" w:eastAsia="zh-CN"/>
              </w:rPr>
            </w:pPr>
          </w:p>
        </w:tc>
        <w:tc>
          <w:tcPr>
            <w:tcW w:w="5262" w:type="dxa"/>
            <w:gridSpan w:val="3"/>
            <w:noWrap w:val="0"/>
            <w:vAlign w:val="center"/>
          </w:tcPr>
          <w:p w14:paraId="69B97399">
            <w:pPr>
              <w:pStyle w:val="31"/>
              <w:widowControl w:val="0"/>
              <w:bidi w:val="0"/>
              <w:rPr>
                <w:rFonts w:hint="default"/>
                <w:color w:val="auto"/>
                <w:lang w:val="en-US" w:eastAsia="zh-CN"/>
              </w:rPr>
            </w:pPr>
            <w:r>
              <w:rPr>
                <w:rFonts w:hint="eastAsia"/>
                <w:color w:val="auto"/>
                <w:lang w:val="en-US" w:eastAsia="zh-CN"/>
              </w:rPr>
              <w:t>洱源县人民医院</w:t>
            </w:r>
          </w:p>
        </w:tc>
        <w:tc>
          <w:tcPr>
            <w:tcW w:w="2692" w:type="dxa"/>
            <w:noWrap w:val="0"/>
            <w:vAlign w:val="center"/>
          </w:tcPr>
          <w:p w14:paraId="608FB58B">
            <w:pPr>
              <w:pStyle w:val="31"/>
              <w:widowControl w:val="0"/>
              <w:bidi w:val="0"/>
              <w:ind w:firstLine="0" w:firstLineChars="0"/>
              <w:rPr>
                <w:rFonts w:hint="eastAsia"/>
                <w:color w:val="auto"/>
                <w:lang w:val="en-US" w:eastAsia="zh-CN"/>
              </w:rPr>
            </w:pPr>
            <w:r>
              <w:rPr>
                <w:rFonts w:hint="eastAsia"/>
                <w:color w:val="auto"/>
                <w:lang w:val="en-US" w:eastAsia="zh-CN"/>
              </w:rPr>
              <w:t xml:space="preserve">0872-5124172 </w:t>
            </w:r>
          </w:p>
        </w:tc>
      </w:tr>
      <w:tr w14:paraId="5A0E9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277" w:type="dxa"/>
            <w:vMerge w:val="continue"/>
            <w:noWrap w:val="0"/>
            <w:vAlign w:val="center"/>
          </w:tcPr>
          <w:p w14:paraId="35AEC344">
            <w:pPr>
              <w:pStyle w:val="31"/>
              <w:widowControl w:val="0"/>
              <w:bidi w:val="0"/>
              <w:rPr>
                <w:rFonts w:hint="eastAsia"/>
                <w:color w:val="auto"/>
                <w:lang w:val="en-US" w:eastAsia="zh-CN"/>
              </w:rPr>
            </w:pPr>
          </w:p>
        </w:tc>
        <w:tc>
          <w:tcPr>
            <w:tcW w:w="5262" w:type="dxa"/>
            <w:gridSpan w:val="3"/>
            <w:noWrap w:val="0"/>
            <w:vAlign w:val="center"/>
          </w:tcPr>
          <w:p w14:paraId="35496B68">
            <w:pPr>
              <w:pStyle w:val="31"/>
              <w:widowControl w:val="0"/>
              <w:bidi w:val="0"/>
              <w:rPr>
                <w:rFonts w:hint="eastAsia"/>
                <w:color w:val="auto"/>
                <w:lang w:val="en-US" w:eastAsia="zh-CN"/>
              </w:rPr>
            </w:pPr>
            <w:r>
              <w:rPr>
                <w:rFonts w:hint="eastAsia"/>
                <w:color w:val="auto"/>
                <w:lang w:val="en-US" w:eastAsia="zh-CN"/>
              </w:rPr>
              <w:t>洱源县消防救援大队</w:t>
            </w:r>
          </w:p>
        </w:tc>
        <w:tc>
          <w:tcPr>
            <w:tcW w:w="2692" w:type="dxa"/>
            <w:noWrap w:val="0"/>
            <w:vAlign w:val="center"/>
          </w:tcPr>
          <w:p w14:paraId="4DE12E29">
            <w:pPr>
              <w:pStyle w:val="31"/>
              <w:widowControl w:val="0"/>
              <w:bidi w:val="0"/>
              <w:ind w:firstLine="0" w:firstLineChars="0"/>
              <w:rPr>
                <w:rFonts w:hint="eastAsia"/>
                <w:color w:val="auto"/>
                <w:lang w:val="en-US" w:eastAsia="zh-CN"/>
              </w:rPr>
            </w:pPr>
            <w:r>
              <w:rPr>
                <w:rFonts w:hint="eastAsia"/>
                <w:color w:val="auto"/>
                <w:lang w:val="en-US" w:eastAsia="zh-CN"/>
              </w:rPr>
              <w:t>0872-5123616</w:t>
            </w:r>
          </w:p>
        </w:tc>
      </w:tr>
      <w:tr w14:paraId="2914F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277" w:type="dxa"/>
            <w:vMerge w:val="continue"/>
            <w:noWrap w:val="0"/>
            <w:vAlign w:val="center"/>
          </w:tcPr>
          <w:p w14:paraId="57B14164">
            <w:pPr>
              <w:pStyle w:val="31"/>
              <w:widowControl w:val="0"/>
              <w:bidi w:val="0"/>
              <w:rPr>
                <w:rFonts w:hint="eastAsia"/>
                <w:color w:val="auto"/>
                <w:lang w:val="en-US" w:eastAsia="zh-CN"/>
              </w:rPr>
            </w:pPr>
          </w:p>
        </w:tc>
        <w:tc>
          <w:tcPr>
            <w:tcW w:w="5262" w:type="dxa"/>
            <w:gridSpan w:val="3"/>
            <w:noWrap w:val="0"/>
            <w:vAlign w:val="center"/>
          </w:tcPr>
          <w:p w14:paraId="401E25FA">
            <w:pPr>
              <w:pStyle w:val="31"/>
              <w:widowControl w:val="0"/>
              <w:bidi w:val="0"/>
              <w:rPr>
                <w:rFonts w:hint="eastAsia"/>
                <w:color w:val="auto"/>
                <w:lang w:val="en-US" w:eastAsia="zh-CN"/>
              </w:rPr>
            </w:pPr>
            <w:r>
              <w:rPr>
                <w:rFonts w:hint="eastAsia"/>
                <w:color w:val="auto"/>
                <w:lang w:eastAsia="zh-CN"/>
              </w:rPr>
              <w:t>洱源镇人民政府</w:t>
            </w:r>
          </w:p>
        </w:tc>
        <w:tc>
          <w:tcPr>
            <w:tcW w:w="2692" w:type="dxa"/>
            <w:noWrap w:val="0"/>
            <w:vAlign w:val="center"/>
          </w:tcPr>
          <w:p w14:paraId="371C6333">
            <w:pPr>
              <w:pStyle w:val="31"/>
              <w:widowControl w:val="0"/>
              <w:bidi w:val="0"/>
              <w:ind w:firstLine="0" w:firstLineChars="0"/>
              <w:rPr>
                <w:rFonts w:hint="eastAsia"/>
                <w:color w:val="auto"/>
                <w:lang w:val="en-US" w:eastAsia="zh-CN"/>
              </w:rPr>
            </w:pPr>
            <w:r>
              <w:rPr>
                <w:rFonts w:hint="eastAsia"/>
                <w:color w:val="auto"/>
                <w:lang w:val="en-US" w:eastAsia="zh-CN"/>
              </w:rPr>
              <w:t>0872-5127917</w:t>
            </w:r>
          </w:p>
        </w:tc>
      </w:tr>
      <w:tr w14:paraId="15705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277" w:type="dxa"/>
            <w:vMerge w:val="continue"/>
            <w:noWrap w:val="0"/>
            <w:vAlign w:val="center"/>
          </w:tcPr>
          <w:p w14:paraId="09E23DFB">
            <w:pPr>
              <w:pStyle w:val="31"/>
              <w:widowControl w:val="0"/>
              <w:bidi w:val="0"/>
              <w:rPr>
                <w:rFonts w:hint="eastAsia"/>
                <w:color w:val="auto"/>
                <w:lang w:val="en-US" w:eastAsia="zh-CN"/>
              </w:rPr>
            </w:pPr>
          </w:p>
        </w:tc>
        <w:tc>
          <w:tcPr>
            <w:tcW w:w="5262" w:type="dxa"/>
            <w:gridSpan w:val="3"/>
            <w:noWrap w:val="0"/>
            <w:vAlign w:val="center"/>
          </w:tcPr>
          <w:p w14:paraId="05245B20">
            <w:pPr>
              <w:pStyle w:val="31"/>
              <w:widowControl w:val="0"/>
              <w:bidi w:val="0"/>
              <w:rPr>
                <w:rFonts w:hint="eastAsia"/>
                <w:color w:val="auto"/>
                <w:lang w:val="en-US" w:eastAsia="zh-CN"/>
              </w:rPr>
            </w:pPr>
            <w:r>
              <w:rPr>
                <w:rFonts w:hint="eastAsia"/>
                <w:color w:val="auto"/>
                <w:lang w:eastAsia="zh-CN"/>
              </w:rPr>
              <w:t>洱源县应急管理局</w:t>
            </w:r>
          </w:p>
        </w:tc>
        <w:tc>
          <w:tcPr>
            <w:tcW w:w="2692" w:type="dxa"/>
            <w:noWrap w:val="0"/>
            <w:vAlign w:val="center"/>
          </w:tcPr>
          <w:p w14:paraId="3A0AFAA8">
            <w:pPr>
              <w:pStyle w:val="31"/>
              <w:widowControl w:val="0"/>
              <w:bidi w:val="0"/>
              <w:ind w:firstLine="0" w:firstLineChars="0"/>
              <w:rPr>
                <w:rFonts w:hint="eastAsia"/>
                <w:color w:val="auto"/>
                <w:lang w:val="en-US" w:eastAsia="zh-CN"/>
              </w:rPr>
            </w:pPr>
            <w:r>
              <w:rPr>
                <w:rFonts w:hint="eastAsia"/>
                <w:color w:val="auto"/>
                <w:lang w:val="en-US" w:eastAsia="zh-CN"/>
              </w:rPr>
              <w:t>0872-5127984</w:t>
            </w:r>
          </w:p>
        </w:tc>
      </w:tr>
      <w:tr w14:paraId="498E7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277" w:type="dxa"/>
            <w:vMerge w:val="continue"/>
            <w:noWrap w:val="0"/>
            <w:vAlign w:val="center"/>
          </w:tcPr>
          <w:p w14:paraId="27402763">
            <w:pPr>
              <w:pStyle w:val="31"/>
              <w:widowControl w:val="0"/>
              <w:bidi w:val="0"/>
              <w:rPr>
                <w:rFonts w:hint="eastAsia"/>
                <w:color w:val="auto"/>
                <w:lang w:val="en-US" w:eastAsia="zh-CN"/>
              </w:rPr>
            </w:pPr>
          </w:p>
        </w:tc>
        <w:tc>
          <w:tcPr>
            <w:tcW w:w="5262" w:type="dxa"/>
            <w:gridSpan w:val="3"/>
            <w:noWrap w:val="0"/>
            <w:vAlign w:val="center"/>
          </w:tcPr>
          <w:p w14:paraId="4C1A2729">
            <w:pPr>
              <w:pStyle w:val="31"/>
              <w:widowControl w:val="0"/>
              <w:bidi w:val="0"/>
              <w:rPr>
                <w:rFonts w:hint="eastAsia"/>
                <w:color w:val="auto"/>
                <w:lang w:val="en-US" w:eastAsia="zh-CN"/>
              </w:rPr>
            </w:pPr>
            <w:r>
              <w:rPr>
                <w:rFonts w:hint="eastAsia"/>
                <w:color w:val="auto"/>
                <w:lang w:eastAsia="zh-CN"/>
              </w:rPr>
              <w:t>大理州</w:t>
            </w:r>
            <w:r>
              <w:rPr>
                <w:rFonts w:hint="eastAsia"/>
                <w:color w:val="auto"/>
              </w:rPr>
              <w:t>生态环境局</w:t>
            </w:r>
            <w:r>
              <w:rPr>
                <w:rFonts w:hint="eastAsia"/>
                <w:color w:val="auto"/>
                <w:lang w:eastAsia="zh-CN"/>
              </w:rPr>
              <w:t>洱源</w:t>
            </w:r>
            <w:r>
              <w:rPr>
                <w:rFonts w:hint="eastAsia"/>
                <w:color w:val="auto"/>
              </w:rPr>
              <w:t>分局生态环境监测站</w:t>
            </w:r>
          </w:p>
        </w:tc>
        <w:tc>
          <w:tcPr>
            <w:tcW w:w="2692" w:type="dxa"/>
            <w:noWrap w:val="0"/>
            <w:vAlign w:val="center"/>
          </w:tcPr>
          <w:p w14:paraId="0F6FA74A">
            <w:pPr>
              <w:pStyle w:val="31"/>
              <w:widowControl w:val="0"/>
              <w:bidi w:val="0"/>
              <w:ind w:firstLine="0" w:firstLineChars="0"/>
              <w:rPr>
                <w:rFonts w:hint="eastAsia"/>
                <w:color w:val="auto"/>
                <w:lang w:val="en-US" w:eastAsia="zh-CN"/>
              </w:rPr>
            </w:pPr>
            <w:r>
              <w:rPr>
                <w:rFonts w:hint="eastAsia"/>
                <w:color w:val="auto"/>
                <w:lang w:val="en-US" w:eastAsia="zh-CN"/>
              </w:rPr>
              <w:t>0872-5122204</w:t>
            </w:r>
          </w:p>
        </w:tc>
      </w:tr>
      <w:tr w14:paraId="2CD72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277" w:type="dxa"/>
            <w:vMerge w:val="continue"/>
            <w:noWrap w:val="0"/>
            <w:vAlign w:val="center"/>
          </w:tcPr>
          <w:p w14:paraId="35BA3E31">
            <w:pPr>
              <w:pStyle w:val="31"/>
              <w:widowControl w:val="0"/>
              <w:bidi w:val="0"/>
              <w:rPr>
                <w:rFonts w:hint="eastAsia"/>
                <w:color w:val="auto"/>
                <w:lang w:val="en-US" w:eastAsia="zh-CN"/>
              </w:rPr>
            </w:pPr>
          </w:p>
        </w:tc>
        <w:tc>
          <w:tcPr>
            <w:tcW w:w="5262" w:type="dxa"/>
            <w:gridSpan w:val="3"/>
            <w:noWrap w:val="0"/>
            <w:vAlign w:val="center"/>
          </w:tcPr>
          <w:p w14:paraId="2F272D3C">
            <w:pPr>
              <w:pStyle w:val="31"/>
              <w:widowControl w:val="0"/>
              <w:bidi w:val="0"/>
              <w:rPr>
                <w:rFonts w:hint="eastAsia"/>
                <w:color w:val="auto"/>
                <w:lang w:val="en-US" w:eastAsia="zh-CN"/>
              </w:rPr>
            </w:pPr>
            <w:r>
              <w:rPr>
                <w:rFonts w:hint="eastAsia"/>
                <w:color w:val="auto"/>
                <w:lang w:val="en-US" w:eastAsia="zh-CN"/>
              </w:rPr>
              <w:t>大理州应急管理局</w:t>
            </w:r>
          </w:p>
        </w:tc>
        <w:tc>
          <w:tcPr>
            <w:tcW w:w="2692" w:type="dxa"/>
            <w:noWrap w:val="0"/>
            <w:vAlign w:val="center"/>
          </w:tcPr>
          <w:p w14:paraId="300B3291">
            <w:pPr>
              <w:pStyle w:val="31"/>
              <w:widowControl w:val="0"/>
              <w:bidi w:val="0"/>
              <w:ind w:firstLine="0" w:firstLineChars="0"/>
              <w:rPr>
                <w:rFonts w:hint="eastAsia"/>
                <w:color w:val="auto"/>
                <w:lang w:val="en-US" w:eastAsia="zh-CN"/>
              </w:rPr>
            </w:pPr>
            <w:r>
              <w:rPr>
                <w:rFonts w:hint="eastAsia"/>
                <w:color w:val="auto"/>
                <w:lang w:val="en-US" w:eastAsia="zh-CN"/>
              </w:rPr>
              <w:t>0872-2316994</w:t>
            </w:r>
          </w:p>
        </w:tc>
      </w:tr>
      <w:tr w14:paraId="7137F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277" w:type="dxa"/>
            <w:vMerge w:val="continue"/>
            <w:noWrap w:val="0"/>
            <w:vAlign w:val="center"/>
          </w:tcPr>
          <w:p w14:paraId="4A6650B4">
            <w:pPr>
              <w:pStyle w:val="31"/>
              <w:widowControl w:val="0"/>
              <w:bidi w:val="0"/>
              <w:rPr>
                <w:rFonts w:hint="eastAsia"/>
                <w:color w:val="auto"/>
                <w:lang w:val="en-US" w:eastAsia="zh-CN"/>
              </w:rPr>
            </w:pPr>
          </w:p>
        </w:tc>
        <w:tc>
          <w:tcPr>
            <w:tcW w:w="5262" w:type="dxa"/>
            <w:gridSpan w:val="3"/>
            <w:noWrap w:val="0"/>
            <w:vAlign w:val="center"/>
          </w:tcPr>
          <w:p w14:paraId="4EDFA0C2">
            <w:pPr>
              <w:pStyle w:val="31"/>
              <w:widowControl w:val="0"/>
              <w:bidi w:val="0"/>
              <w:rPr>
                <w:rFonts w:hint="eastAsia"/>
                <w:color w:val="auto"/>
              </w:rPr>
            </w:pPr>
            <w:r>
              <w:rPr>
                <w:rFonts w:hint="eastAsia"/>
                <w:color w:val="auto"/>
                <w:lang w:eastAsia="zh-CN"/>
              </w:rPr>
              <w:t>大理州生态环境局</w:t>
            </w:r>
          </w:p>
        </w:tc>
        <w:tc>
          <w:tcPr>
            <w:tcW w:w="2692" w:type="dxa"/>
            <w:noWrap w:val="0"/>
            <w:vAlign w:val="center"/>
          </w:tcPr>
          <w:p w14:paraId="3A4BEB2D">
            <w:pPr>
              <w:pStyle w:val="31"/>
              <w:widowControl w:val="0"/>
              <w:bidi w:val="0"/>
              <w:ind w:firstLine="0" w:firstLineChars="0"/>
              <w:rPr>
                <w:rFonts w:hint="eastAsia"/>
                <w:color w:val="auto"/>
                <w:lang w:val="en-US" w:eastAsia="zh-CN"/>
              </w:rPr>
            </w:pPr>
            <w:r>
              <w:rPr>
                <w:rFonts w:hint="eastAsia"/>
                <w:color w:val="auto"/>
                <w:lang w:val="en-US" w:eastAsia="zh-CN"/>
              </w:rPr>
              <w:t>0872-2316716</w:t>
            </w:r>
          </w:p>
        </w:tc>
      </w:tr>
      <w:tr w14:paraId="0B423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277" w:type="dxa"/>
            <w:vMerge w:val="continue"/>
            <w:noWrap w:val="0"/>
            <w:vAlign w:val="center"/>
          </w:tcPr>
          <w:p w14:paraId="79F16BE1">
            <w:pPr>
              <w:pStyle w:val="31"/>
              <w:widowControl w:val="0"/>
              <w:bidi w:val="0"/>
              <w:rPr>
                <w:rFonts w:hint="eastAsia"/>
                <w:color w:val="auto"/>
                <w:lang w:val="en-US" w:eastAsia="zh-CN"/>
              </w:rPr>
            </w:pPr>
          </w:p>
        </w:tc>
        <w:tc>
          <w:tcPr>
            <w:tcW w:w="5262" w:type="dxa"/>
            <w:gridSpan w:val="3"/>
            <w:noWrap w:val="0"/>
            <w:vAlign w:val="center"/>
          </w:tcPr>
          <w:p w14:paraId="1DAD31B2">
            <w:pPr>
              <w:pStyle w:val="31"/>
              <w:widowControl w:val="0"/>
              <w:bidi w:val="0"/>
              <w:rPr>
                <w:rFonts w:hint="eastAsia"/>
                <w:color w:val="auto"/>
                <w:lang w:eastAsia="zh-CN"/>
              </w:rPr>
            </w:pPr>
            <w:r>
              <w:rPr>
                <w:rFonts w:hint="eastAsia"/>
                <w:color w:val="auto"/>
                <w:lang w:val="en-US" w:eastAsia="zh-CN"/>
              </w:rPr>
              <w:t>乔后镇人民政府</w:t>
            </w:r>
          </w:p>
        </w:tc>
        <w:tc>
          <w:tcPr>
            <w:tcW w:w="2692" w:type="dxa"/>
            <w:noWrap w:val="0"/>
            <w:vAlign w:val="center"/>
          </w:tcPr>
          <w:p w14:paraId="3959D3E8">
            <w:pPr>
              <w:pStyle w:val="31"/>
              <w:widowControl w:val="0"/>
              <w:bidi w:val="0"/>
              <w:ind w:firstLine="0" w:firstLineChars="0"/>
              <w:rPr>
                <w:rFonts w:hint="eastAsia"/>
                <w:color w:val="auto"/>
                <w:lang w:val="en-US" w:eastAsia="zh-CN"/>
              </w:rPr>
            </w:pPr>
            <w:r>
              <w:rPr>
                <w:rFonts w:hint="eastAsia"/>
                <w:color w:val="auto"/>
                <w:lang w:val="en-US" w:eastAsia="zh-CN"/>
              </w:rPr>
              <w:t>0872-5360490</w:t>
            </w:r>
          </w:p>
        </w:tc>
      </w:tr>
      <w:tr w14:paraId="20214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277" w:type="dxa"/>
            <w:vMerge w:val="restart"/>
            <w:noWrap w:val="0"/>
            <w:vAlign w:val="center"/>
          </w:tcPr>
          <w:p w14:paraId="6B8603E5">
            <w:pPr>
              <w:pStyle w:val="31"/>
              <w:widowControl w:val="0"/>
              <w:bidi w:val="0"/>
              <w:rPr>
                <w:rFonts w:hint="eastAsia"/>
                <w:color w:val="auto"/>
                <w:lang w:val="en-US" w:eastAsia="zh-CN"/>
              </w:rPr>
            </w:pPr>
            <w:r>
              <w:rPr>
                <w:rFonts w:hint="eastAsia"/>
                <w:color w:val="auto"/>
              </w:rPr>
              <w:t>特殊电话号码</w:t>
            </w:r>
          </w:p>
        </w:tc>
        <w:tc>
          <w:tcPr>
            <w:tcW w:w="1630" w:type="dxa"/>
            <w:noWrap w:val="0"/>
            <w:vAlign w:val="center"/>
          </w:tcPr>
          <w:p w14:paraId="7B25A830">
            <w:pPr>
              <w:pStyle w:val="31"/>
              <w:widowControl w:val="0"/>
              <w:bidi w:val="0"/>
              <w:rPr>
                <w:rFonts w:hint="eastAsia"/>
                <w:color w:val="auto"/>
                <w:lang w:val="en-US" w:eastAsia="zh-CN"/>
              </w:rPr>
            </w:pPr>
            <w:r>
              <w:rPr>
                <w:rFonts w:hint="eastAsia"/>
                <w:color w:val="auto"/>
                <w:lang w:eastAsia="zh-CN"/>
              </w:rPr>
              <w:t>公安</w:t>
            </w:r>
            <w:r>
              <w:rPr>
                <w:rFonts w:hint="eastAsia"/>
                <w:color w:val="auto"/>
              </w:rPr>
              <w:t>电话</w:t>
            </w:r>
          </w:p>
        </w:tc>
        <w:tc>
          <w:tcPr>
            <w:tcW w:w="1186" w:type="dxa"/>
            <w:noWrap w:val="0"/>
            <w:vAlign w:val="center"/>
          </w:tcPr>
          <w:p w14:paraId="1748C381">
            <w:pPr>
              <w:pStyle w:val="31"/>
              <w:widowControl w:val="0"/>
              <w:bidi w:val="0"/>
              <w:rPr>
                <w:rFonts w:hint="eastAsia"/>
                <w:color w:val="auto"/>
              </w:rPr>
            </w:pPr>
            <w:r>
              <w:rPr>
                <w:rFonts w:hint="eastAsia"/>
                <w:color w:val="auto"/>
              </w:rPr>
              <w:t>110</w:t>
            </w:r>
          </w:p>
        </w:tc>
        <w:tc>
          <w:tcPr>
            <w:tcW w:w="2446" w:type="dxa"/>
            <w:noWrap w:val="0"/>
            <w:vAlign w:val="center"/>
          </w:tcPr>
          <w:p w14:paraId="5A5EF260">
            <w:pPr>
              <w:pStyle w:val="31"/>
              <w:widowControl w:val="0"/>
              <w:bidi w:val="0"/>
              <w:rPr>
                <w:rFonts w:hint="eastAsia"/>
                <w:color w:val="auto"/>
              </w:rPr>
            </w:pPr>
            <w:r>
              <w:rPr>
                <w:rFonts w:hint="eastAsia"/>
                <w:color w:val="auto"/>
              </w:rPr>
              <w:t>急救电话</w:t>
            </w:r>
          </w:p>
        </w:tc>
        <w:tc>
          <w:tcPr>
            <w:tcW w:w="2692" w:type="dxa"/>
            <w:noWrap w:val="0"/>
            <w:vAlign w:val="center"/>
          </w:tcPr>
          <w:p w14:paraId="4B8E4919">
            <w:pPr>
              <w:pStyle w:val="31"/>
              <w:widowControl w:val="0"/>
              <w:bidi w:val="0"/>
              <w:ind w:firstLine="0" w:firstLineChars="0"/>
              <w:rPr>
                <w:rFonts w:hint="eastAsia"/>
                <w:color w:val="auto"/>
                <w:lang w:val="en-US" w:eastAsia="zh-CN"/>
              </w:rPr>
            </w:pPr>
            <w:r>
              <w:rPr>
                <w:rFonts w:hint="eastAsia"/>
                <w:color w:val="auto"/>
              </w:rPr>
              <w:t>120</w:t>
            </w:r>
          </w:p>
        </w:tc>
      </w:tr>
      <w:tr w14:paraId="6C9AE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277" w:type="dxa"/>
            <w:vMerge w:val="continue"/>
            <w:noWrap w:val="0"/>
            <w:vAlign w:val="center"/>
          </w:tcPr>
          <w:p w14:paraId="273B9201">
            <w:pPr>
              <w:pStyle w:val="31"/>
              <w:widowControl w:val="0"/>
              <w:bidi w:val="0"/>
              <w:rPr>
                <w:rFonts w:hint="eastAsia"/>
                <w:color w:val="auto"/>
                <w:lang w:val="en-US" w:eastAsia="zh-CN"/>
              </w:rPr>
            </w:pPr>
          </w:p>
        </w:tc>
        <w:tc>
          <w:tcPr>
            <w:tcW w:w="1630" w:type="dxa"/>
            <w:noWrap w:val="0"/>
            <w:vAlign w:val="center"/>
          </w:tcPr>
          <w:p w14:paraId="63585D84">
            <w:pPr>
              <w:pStyle w:val="31"/>
              <w:widowControl w:val="0"/>
              <w:bidi w:val="0"/>
              <w:rPr>
                <w:rFonts w:hint="eastAsia"/>
                <w:color w:val="auto"/>
              </w:rPr>
            </w:pPr>
            <w:r>
              <w:rPr>
                <w:rFonts w:hint="eastAsia"/>
                <w:color w:val="auto"/>
                <w:lang w:eastAsia="zh-CN"/>
              </w:rPr>
              <w:t>火警</w:t>
            </w:r>
          </w:p>
        </w:tc>
        <w:tc>
          <w:tcPr>
            <w:tcW w:w="1186" w:type="dxa"/>
            <w:noWrap w:val="0"/>
            <w:vAlign w:val="center"/>
          </w:tcPr>
          <w:p w14:paraId="71D874ED">
            <w:pPr>
              <w:pStyle w:val="31"/>
              <w:widowControl w:val="0"/>
              <w:bidi w:val="0"/>
              <w:rPr>
                <w:rFonts w:hint="eastAsia"/>
                <w:color w:val="auto"/>
              </w:rPr>
            </w:pPr>
            <w:r>
              <w:rPr>
                <w:rFonts w:hint="eastAsia"/>
                <w:color w:val="auto"/>
                <w:lang w:val="en-US" w:eastAsia="zh-CN"/>
              </w:rPr>
              <w:t>119</w:t>
            </w:r>
          </w:p>
        </w:tc>
        <w:tc>
          <w:tcPr>
            <w:tcW w:w="2446" w:type="dxa"/>
            <w:noWrap w:val="0"/>
            <w:vAlign w:val="center"/>
          </w:tcPr>
          <w:p w14:paraId="2FEE309A">
            <w:pPr>
              <w:pStyle w:val="31"/>
              <w:widowControl w:val="0"/>
              <w:bidi w:val="0"/>
              <w:rPr>
                <w:rFonts w:hint="eastAsia"/>
                <w:color w:val="auto"/>
              </w:rPr>
            </w:pPr>
            <w:r>
              <w:rPr>
                <w:rFonts w:hint="eastAsia"/>
                <w:color w:val="auto"/>
              </w:rPr>
              <w:t>交通事故报警电话</w:t>
            </w:r>
          </w:p>
        </w:tc>
        <w:tc>
          <w:tcPr>
            <w:tcW w:w="2692" w:type="dxa"/>
            <w:noWrap w:val="0"/>
            <w:vAlign w:val="center"/>
          </w:tcPr>
          <w:p w14:paraId="56AAB28C">
            <w:pPr>
              <w:pStyle w:val="31"/>
              <w:widowControl w:val="0"/>
              <w:bidi w:val="0"/>
              <w:ind w:firstLine="0" w:firstLineChars="0"/>
              <w:rPr>
                <w:rFonts w:hint="eastAsia"/>
                <w:color w:val="auto"/>
                <w:lang w:val="en-US" w:eastAsia="zh-CN"/>
              </w:rPr>
            </w:pPr>
            <w:r>
              <w:rPr>
                <w:rFonts w:hint="eastAsia"/>
                <w:color w:val="auto"/>
              </w:rPr>
              <w:t>122</w:t>
            </w:r>
          </w:p>
        </w:tc>
      </w:tr>
    </w:tbl>
    <w:p w14:paraId="4E64F685">
      <w:pPr>
        <w:pStyle w:val="6"/>
        <w:bidi w:val="0"/>
        <w:rPr>
          <w:rFonts w:hint="eastAsia"/>
          <w:lang w:val="en-US" w:eastAsia="zh-CN"/>
        </w:rPr>
      </w:pPr>
      <w:r>
        <w:rPr>
          <w:rFonts w:hint="eastAsia"/>
          <w:lang w:val="en-US" w:eastAsia="zh-CN"/>
        </w:rPr>
        <w:t xml:space="preserve"> </w:t>
      </w:r>
      <w:bookmarkStart w:id="171" w:name="_Toc16138"/>
      <w:r>
        <w:rPr>
          <w:rFonts w:hint="eastAsia"/>
          <w:lang w:val="en-US" w:eastAsia="zh-CN"/>
        </w:rPr>
        <w:t>政府应急办</w:t>
      </w:r>
      <w:bookmarkEnd w:id="171"/>
    </w:p>
    <w:p w14:paraId="0834194F">
      <w:pPr>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应急总指挥，协调各救援专业队伍统一行动，与各救援专业队伍协商决定救援对策、方法和应急处置措施，在必要条件下启动本监管部门应急预案。政府应急办、洱源县政府、周边单位做好周边可能受到波及的企业和敏感点的沟通疏散。</w:t>
      </w:r>
    </w:p>
    <w:p w14:paraId="3BB1B74E">
      <w:pPr>
        <w:pStyle w:val="6"/>
        <w:bidi w:val="0"/>
        <w:rPr>
          <w:rFonts w:hint="eastAsia"/>
          <w:lang w:val="en-US" w:eastAsia="zh-CN"/>
        </w:rPr>
      </w:pPr>
      <w:r>
        <w:rPr>
          <w:rFonts w:hint="eastAsia"/>
          <w:lang w:val="en-US" w:eastAsia="zh-CN"/>
        </w:rPr>
        <w:t xml:space="preserve"> </w:t>
      </w:r>
      <w:bookmarkStart w:id="172" w:name="_Toc18460"/>
      <w:r>
        <w:rPr>
          <w:rFonts w:hint="eastAsia"/>
          <w:lang w:val="en-US" w:eastAsia="zh-CN"/>
        </w:rPr>
        <w:t>公安部门</w:t>
      </w:r>
      <w:bookmarkEnd w:id="172"/>
    </w:p>
    <w:p w14:paraId="3A88A83A">
      <w:pPr>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协助本公司进行警戒，封锁相关要道，防止无关人员进入事故现场和污染区。</w:t>
      </w:r>
    </w:p>
    <w:p w14:paraId="526B6876">
      <w:pPr>
        <w:pStyle w:val="6"/>
        <w:bidi w:val="0"/>
        <w:rPr>
          <w:rFonts w:hint="eastAsia"/>
          <w:lang w:val="en-US" w:eastAsia="zh-CN"/>
        </w:rPr>
      </w:pPr>
      <w:r>
        <w:rPr>
          <w:rFonts w:hint="eastAsia"/>
          <w:lang w:val="en-US" w:eastAsia="zh-CN"/>
        </w:rPr>
        <w:t xml:space="preserve"> </w:t>
      </w:r>
      <w:bookmarkStart w:id="173" w:name="_Toc28582"/>
      <w:r>
        <w:rPr>
          <w:rFonts w:hint="eastAsia"/>
          <w:lang w:val="en-US" w:eastAsia="zh-CN"/>
        </w:rPr>
        <w:t>综合应急救援大队</w:t>
      </w:r>
      <w:bookmarkEnd w:id="173"/>
    </w:p>
    <w:p w14:paraId="1DCBFC81">
      <w:pPr>
        <w:bidi w:val="0"/>
        <w:rPr>
          <w:rFonts w:hint="eastAsia"/>
          <w:color w:val="000000" w:themeColor="text1"/>
          <w:lang w:eastAsia="zh-CN"/>
          <w14:textFill>
            <w14:solidFill>
              <w14:schemeClr w14:val="tx1"/>
            </w14:solidFill>
          </w14:textFill>
        </w:rPr>
      </w:pPr>
      <w:r>
        <w:rPr>
          <w:rFonts w:hint="eastAsia"/>
          <w:color w:val="000000" w:themeColor="text1"/>
          <w:lang w:val="en-US" w:eastAsia="zh-CN"/>
          <w14:textFill>
            <w14:solidFill>
              <w14:schemeClr w14:val="tx1"/>
            </w14:solidFill>
          </w14:textFill>
        </w:rPr>
        <w:t>发生火灾事故时，进行现场灭火及人员救护。</w:t>
      </w:r>
    </w:p>
    <w:p w14:paraId="41AEBA17">
      <w:pPr>
        <w:pStyle w:val="6"/>
        <w:bidi w:val="0"/>
        <w:rPr>
          <w:rFonts w:hint="eastAsia"/>
          <w:lang w:val="en-US" w:eastAsia="zh-CN"/>
        </w:rPr>
      </w:pPr>
      <w:r>
        <w:rPr>
          <w:rFonts w:hint="eastAsia"/>
          <w:lang w:val="en-US" w:eastAsia="zh-CN"/>
        </w:rPr>
        <w:t xml:space="preserve"> 大理州生态环境局</w:t>
      </w:r>
      <w:r>
        <w:rPr>
          <w:rFonts w:hint="eastAsia"/>
          <w:lang w:eastAsia="zh-CN"/>
        </w:rPr>
        <w:t>洱源分局</w:t>
      </w:r>
    </w:p>
    <w:p w14:paraId="5286B0D3">
      <w:pPr>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提供事故时的应急监测和污染区域的处理工作、提供处理指导建议以及后期环境污染物洗消和恢复指导工作、决定是否进行应急监测和跟踪监测。如需要专家协助，可直接向</w:t>
      </w:r>
      <w:r>
        <w:rPr>
          <w:rFonts w:hint="eastAsia"/>
          <w:color w:val="000000" w:themeColor="text1"/>
          <w:lang w:val="zh-CN" w:eastAsia="zh-CN"/>
          <w14:textFill>
            <w14:solidFill>
              <w14:schemeClr w14:val="tx1"/>
            </w14:solidFill>
          </w14:textFill>
        </w:rPr>
        <w:t>云南省环保厅应急中心寻求专家给予技术支援</w:t>
      </w:r>
      <w:r>
        <w:rPr>
          <w:rFonts w:hint="eastAsia"/>
          <w:color w:val="000000" w:themeColor="text1"/>
          <w:lang w:val="en-US" w:eastAsia="zh-CN"/>
          <w14:textFill>
            <w14:solidFill>
              <w14:schemeClr w14:val="tx1"/>
            </w14:solidFill>
          </w14:textFill>
        </w:rPr>
        <w:t>。</w:t>
      </w:r>
    </w:p>
    <w:p w14:paraId="04405693">
      <w:pPr>
        <w:pStyle w:val="6"/>
        <w:bidi w:val="0"/>
        <w:rPr>
          <w:rFonts w:hint="eastAsia"/>
          <w:lang w:val="en-US" w:eastAsia="zh-CN"/>
        </w:rPr>
      </w:pPr>
      <w:r>
        <w:rPr>
          <w:rFonts w:hint="eastAsia"/>
          <w:lang w:val="en-US" w:eastAsia="zh-CN"/>
        </w:rPr>
        <w:t xml:space="preserve"> 洱源县应急管理局</w:t>
      </w:r>
    </w:p>
    <w:p w14:paraId="439C140C">
      <w:pPr>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负责突发环境事故处理及调查工作，提供部分现场受化学品影响人员的治疗建议。</w:t>
      </w:r>
    </w:p>
    <w:p w14:paraId="69DC363E">
      <w:pPr>
        <w:pStyle w:val="6"/>
        <w:bidi w:val="0"/>
        <w:rPr>
          <w:rFonts w:hint="eastAsia"/>
          <w:lang w:val="en-US" w:eastAsia="zh-CN"/>
        </w:rPr>
      </w:pPr>
      <w:r>
        <w:rPr>
          <w:rFonts w:hint="eastAsia"/>
          <w:lang w:val="en-US" w:eastAsia="zh-CN"/>
        </w:rPr>
        <w:t xml:space="preserve"> 洱源县人民医院</w:t>
      </w:r>
    </w:p>
    <w:p w14:paraId="34D5F1E0">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仿宋" w:hAnsi="仿宋" w:eastAsia="仿宋" w:cs="仿宋"/>
          <w:bCs/>
          <w:color w:val="000000" w:themeColor="text1"/>
          <w:kern w:val="0"/>
          <w:sz w:val="28"/>
          <w:szCs w:val="28"/>
          <w:highlight w:val="none"/>
          <w:shd w:val="clear" w:color="auto" w:fill="FFFFFF"/>
          <w:lang w:eastAsia="zh-CN"/>
          <w14:textFill>
            <w14:solidFill>
              <w14:schemeClr w14:val="tx1"/>
            </w14:solidFill>
          </w14:textFill>
        </w:rPr>
      </w:pPr>
      <w:r>
        <w:rPr>
          <w:rFonts w:hint="eastAsia" w:ascii="仿宋" w:hAnsi="仿宋" w:eastAsia="仿宋" w:cs="仿宋"/>
          <w:b w:val="0"/>
          <w:bCs/>
          <w:color w:val="000000" w:themeColor="text1"/>
          <w:kern w:val="0"/>
          <w:sz w:val="28"/>
          <w:szCs w:val="28"/>
          <w:highlight w:val="none"/>
          <w:shd w:val="clear" w:color="auto" w:fill="FFFFFF"/>
          <w:lang w:val="en-US" w:eastAsia="zh-CN" w:bidi="ar-SA"/>
          <w14:textFill>
            <w14:solidFill>
              <w14:schemeClr w14:val="tx1"/>
            </w14:solidFill>
          </w14:textFill>
        </w:rPr>
        <w:t>提供伤员、中毒救护的治疗服务和现场救护所需要的药品和人员，并时刻准备救护车，将伤员尽快送到相应医院，得到相关医疗救治。</w:t>
      </w:r>
    </w:p>
    <w:p w14:paraId="691ADCEB">
      <w:pPr>
        <w:pStyle w:val="6"/>
        <w:bidi w:val="0"/>
        <w:rPr>
          <w:rFonts w:hint="eastAsia"/>
          <w:lang w:val="en-US" w:eastAsia="zh-CN"/>
        </w:rPr>
      </w:pPr>
      <w:r>
        <w:rPr>
          <w:rFonts w:hint="eastAsia"/>
          <w:lang w:val="en-US" w:eastAsia="zh-CN"/>
        </w:rPr>
        <w:t xml:space="preserve"> </w:t>
      </w:r>
      <w:bookmarkStart w:id="174" w:name="_Toc32168"/>
      <w:bookmarkStart w:id="175" w:name="_Toc2460"/>
      <w:r>
        <w:rPr>
          <w:rFonts w:hint="eastAsia"/>
          <w:lang w:val="en-US" w:eastAsia="zh-CN"/>
        </w:rPr>
        <w:t>周边单位、</w:t>
      </w:r>
      <w:bookmarkEnd w:id="174"/>
      <w:r>
        <w:rPr>
          <w:rFonts w:hint="eastAsia"/>
          <w:lang w:val="en-US" w:eastAsia="zh-CN"/>
        </w:rPr>
        <w:t>居民人力资源</w:t>
      </w:r>
      <w:bookmarkEnd w:id="175"/>
    </w:p>
    <w:p w14:paraId="74327379">
      <w:pPr>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做好人群疏散和部分人力、物力支持准备。</w:t>
      </w:r>
      <w:bookmarkStart w:id="176" w:name="_Toc17019"/>
      <w:bookmarkStart w:id="177" w:name="_Toc24116"/>
      <w:bookmarkStart w:id="178" w:name="_Toc9519"/>
      <w:bookmarkStart w:id="179" w:name="_Toc28490"/>
    </w:p>
    <w:p w14:paraId="5469BAF0">
      <w:pPr>
        <w:pStyle w:val="46"/>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表3-4  外部救援机构单位联系电话一览表</w:t>
      </w:r>
    </w:p>
    <w:tbl>
      <w:tblPr>
        <w:tblStyle w:val="28"/>
        <w:tblW w:w="49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1"/>
        <w:gridCol w:w="1606"/>
        <w:gridCol w:w="1174"/>
        <w:gridCol w:w="2406"/>
        <w:gridCol w:w="2670"/>
      </w:tblGrid>
      <w:tr w14:paraId="6A20F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1277" w:type="dxa"/>
            <w:noWrap w:val="0"/>
            <w:vAlign w:val="center"/>
          </w:tcPr>
          <w:p w14:paraId="25C8B121">
            <w:pPr>
              <w:pStyle w:val="31"/>
              <w:widowControl w:val="0"/>
              <w:bidi w:val="0"/>
              <w:rPr>
                <w:rFonts w:hint="eastAsia"/>
                <w:color w:val="auto"/>
                <w:lang w:val="en-US" w:eastAsia="zh-CN"/>
              </w:rPr>
            </w:pPr>
            <w:r>
              <w:rPr>
                <w:rFonts w:hint="eastAsia"/>
                <w:color w:val="auto"/>
              </w:rPr>
              <w:t>类别</w:t>
            </w:r>
          </w:p>
        </w:tc>
        <w:tc>
          <w:tcPr>
            <w:tcW w:w="5262" w:type="dxa"/>
            <w:gridSpan w:val="3"/>
            <w:noWrap w:val="0"/>
            <w:vAlign w:val="center"/>
          </w:tcPr>
          <w:p w14:paraId="774BE80E">
            <w:pPr>
              <w:pStyle w:val="31"/>
              <w:widowControl w:val="0"/>
              <w:bidi w:val="0"/>
              <w:rPr>
                <w:rFonts w:hint="eastAsia"/>
                <w:color w:val="auto"/>
                <w:lang w:val="en-US" w:eastAsia="zh-CN"/>
              </w:rPr>
            </w:pPr>
            <w:r>
              <w:rPr>
                <w:rFonts w:hint="eastAsia"/>
                <w:color w:val="auto"/>
              </w:rPr>
              <w:t>名称</w:t>
            </w:r>
          </w:p>
        </w:tc>
        <w:tc>
          <w:tcPr>
            <w:tcW w:w="2692" w:type="dxa"/>
            <w:noWrap w:val="0"/>
            <w:vAlign w:val="center"/>
          </w:tcPr>
          <w:p w14:paraId="09EF547B">
            <w:pPr>
              <w:pStyle w:val="31"/>
              <w:widowControl w:val="0"/>
              <w:bidi w:val="0"/>
              <w:rPr>
                <w:rFonts w:hint="eastAsia"/>
                <w:color w:val="auto"/>
                <w:lang w:val="en-US" w:eastAsia="zh-CN"/>
              </w:rPr>
            </w:pPr>
            <w:r>
              <w:rPr>
                <w:rFonts w:hint="eastAsia"/>
                <w:color w:val="auto"/>
              </w:rPr>
              <w:t>联系电话</w:t>
            </w:r>
            <w:r>
              <w:rPr>
                <w:rFonts w:hint="eastAsia"/>
                <w:color w:val="auto"/>
                <w:lang w:eastAsia="zh-CN"/>
              </w:rPr>
              <w:t>（座机）</w:t>
            </w:r>
          </w:p>
        </w:tc>
      </w:tr>
      <w:tr w14:paraId="05F6B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277" w:type="dxa"/>
            <w:vMerge w:val="restart"/>
            <w:noWrap w:val="0"/>
            <w:vAlign w:val="center"/>
          </w:tcPr>
          <w:p w14:paraId="723502AF">
            <w:pPr>
              <w:pStyle w:val="31"/>
              <w:widowControl w:val="0"/>
              <w:bidi w:val="0"/>
              <w:rPr>
                <w:rFonts w:hint="eastAsia"/>
                <w:color w:val="auto"/>
                <w:lang w:val="en-US" w:eastAsia="zh-CN"/>
              </w:rPr>
            </w:pPr>
            <w:r>
              <w:rPr>
                <w:rFonts w:hint="eastAsia"/>
                <w:color w:val="auto"/>
              </w:rPr>
              <w:t>政府机构应急联系电话</w:t>
            </w:r>
          </w:p>
        </w:tc>
        <w:tc>
          <w:tcPr>
            <w:tcW w:w="5262" w:type="dxa"/>
            <w:gridSpan w:val="3"/>
            <w:noWrap w:val="0"/>
            <w:vAlign w:val="center"/>
          </w:tcPr>
          <w:p w14:paraId="0740FE90">
            <w:pPr>
              <w:pStyle w:val="31"/>
              <w:widowControl w:val="0"/>
              <w:bidi w:val="0"/>
              <w:rPr>
                <w:rFonts w:hint="eastAsia"/>
                <w:color w:val="auto"/>
                <w:lang w:val="en-US" w:eastAsia="zh-CN"/>
              </w:rPr>
            </w:pPr>
            <w:r>
              <w:rPr>
                <w:rFonts w:hint="eastAsia"/>
                <w:color w:val="auto"/>
                <w:lang w:val="en-US" w:eastAsia="zh-CN"/>
              </w:rPr>
              <w:t>大理州生态环境局洱源分局</w:t>
            </w:r>
          </w:p>
        </w:tc>
        <w:tc>
          <w:tcPr>
            <w:tcW w:w="2692" w:type="dxa"/>
            <w:noWrap w:val="0"/>
            <w:vAlign w:val="center"/>
          </w:tcPr>
          <w:p w14:paraId="7CBAA9A0">
            <w:pPr>
              <w:pStyle w:val="31"/>
              <w:widowControl w:val="0"/>
              <w:bidi w:val="0"/>
              <w:ind w:firstLine="0" w:firstLineChars="0"/>
              <w:rPr>
                <w:rFonts w:hint="eastAsia"/>
                <w:color w:val="auto"/>
                <w:lang w:val="en-US" w:eastAsia="zh-CN"/>
              </w:rPr>
            </w:pPr>
            <w:r>
              <w:rPr>
                <w:rFonts w:hint="eastAsia"/>
                <w:color w:val="auto"/>
                <w:lang w:val="en-US" w:eastAsia="zh-CN"/>
              </w:rPr>
              <w:t>0872-5120519</w:t>
            </w:r>
          </w:p>
        </w:tc>
      </w:tr>
      <w:tr w14:paraId="452BD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277" w:type="dxa"/>
            <w:vMerge w:val="continue"/>
            <w:noWrap w:val="0"/>
            <w:vAlign w:val="center"/>
          </w:tcPr>
          <w:p w14:paraId="06041AB7">
            <w:pPr>
              <w:pStyle w:val="31"/>
              <w:widowControl w:val="0"/>
              <w:bidi w:val="0"/>
              <w:rPr>
                <w:rFonts w:hint="eastAsia"/>
                <w:color w:val="auto"/>
                <w:lang w:val="en-US" w:eastAsia="zh-CN"/>
              </w:rPr>
            </w:pPr>
          </w:p>
        </w:tc>
        <w:tc>
          <w:tcPr>
            <w:tcW w:w="5262" w:type="dxa"/>
            <w:gridSpan w:val="3"/>
            <w:noWrap w:val="0"/>
            <w:vAlign w:val="center"/>
          </w:tcPr>
          <w:p w14:paraId="3895188B">
            <w:pPr>
              <w:pStyle w:val="31"/>
              <w:widowControl w:val="0"/>
              <w:bidi w:val="0"/>
              <w:rPr>
                <w:rFonts w:hint="default"/>
                <w:color w:val="auto"/>
                <w:lang w:val="en-US" w:eastAsia="zh-CN"/>
              </w:rPr>
            </w:pPr>
            <w:r>
              <w:rPr>
                <w:rFonts w:hint="eastAsia"/>
                <w:color w:val="auto"/>
                <w:lang w:val="en-US" w:eastAsia="zh-CN"/>
              </w:rPr>
              <w:t>洱源县人民医院</w:t>
            </w:r>
          </w:p>
        </w:tc>
        <w:tc>
          <w:tcPr>
            <w:tcW w:w="2692" w:type="dxa"/>
            <w:noWrap w:val="0"/>
            <w:vAlign w:val="center"/>
          </w:tcPr>
          <w:p w14:paraId="3C7C9BBA">
            <w:pPr>
              <w:pStyle w:val="31"/>
              <w:widowControl w:val="0"/>
              <w:bidi w:val="0"/>
              <w:ind w:firstLine="0" w:firstLineChars="0"/>
              <w:rPr>
                <w:rFonts w:hint="eastAsia"/>
                <w:color w:val="auto"/>
                <w:lang w:val="en-US" w:eastAsia="zh-CN"/>
              </w:rPr>
            </w:pPr>
            <w:r>
              <w:rPr>
                <w:rFonts w:hint="eastAsia"/>
                <w:color w:val="auto"/>
                <w:lang w:val="en-US" w:eastAsia="zh-CN"/>
              </w:rPr>
              <w:t xml:space="preserve">0872-5124172 </w:t>
            </w:r>
          </w:p>
        </w:tc>
      </w:tr>
      <w:tr w14:paraId="28545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277" w:type="dxa"/>
            <w:vMerge w:val="continue"/>
            <w:noWrap w:val="0"/>
            <w:vAlign w:val="center"/>
          </w:tcPr>
          <w:p w14:paraId="1BD1E276">
            <w:pPr>
              <w:pStyle w:val="31"/>
              <w:widowControl w:val="0"/>
              <w:bidi w:val="0"/>
              <w:rPr>
                <w:rFonts w:hint="eastAsia"/>
                <w:color w:val="auto"/>
                <w:lang w:val="en-US" w:eastAsia="zh-CN"/>
              </w:rPr>
            </w:pPr>
          </w:p>
        </w:tc>
        <w:tc>
          <w:tcPr>
            <w:tcW w:w="5262" w:type="dxa"/>
            <w:gridSpan w:val="3"/>
            <w:noWrap w:val="0"/>
            <w:vAlign w:val="center"/>
          </w:tcPr>
          <w:p w14:paraId="5657DA8A">
            <w:pPr>
              <w:pStyle w:val="31"/>
              <w:widowControl w:val="0"/>
              <w:bidi w:val="0"/>
              <w:rPr>
                <w:rFonts w:hint="eastAsia"/>
                <w:color w:val="auto"/>
                <w:lang w:val="en-US" w:eastAsia="zh-CN"/>
              </w:rPr>
            </w:pPr>
            <w:r>
              <w:rPr>
                <w:rFonts w:hint="eastAsia"/>
                <w:color w:val="auto"/>
                <w:lang w:val="en-US" w:eastAsia="zh-CN"/>
              </w:rPr>
              <w:t>洱源县消防救援大队</w:t>
            </w:r>
          </w:p>
        </w:tc>
        <w:tc>
          <w:tcPr>
            <w:tcW w:w="2692" w:type="dxa"/>
            <w:noWrap w:val="0"/>
            <w:vAlign w:val="center"/>
          </w:tcPr>
          <w:p w14:paraId="057CFC8C">
            <w:pPr>
              <w:pStyle w:val="31"/>
              <w:widowControl w:val="0"/>
              <w:bidi w:val="0"/>
              <w:ind w:firstLine="0" w:firstLineChars="0"/>
              <w:rPr>
                <w:rFonts w:hint="eastAsia"/>
                <w:color w:val="auto"/>
                <w:lang w:val="en-US" w:eastAsia="zh-CN"/>
              </w:rPr>
            </w:pPr>
            <w:r>
              <w:rPr>
                <w:rFonts w:hint="eastAsia"/>
                <w:color w:val="auto"/>
                <w:lang w:val="en-US" w:eastAsia="zh-CN"/>
              </w:rPr>
              <w:t>0872-5123616</w:t>
            </w:r>
          </w:p>
        </w:tc>
      </w:tr>
      <w:tr w14:paraId="7D3CB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277" w:type="dxa"/>
            <w:vMerge w:val="continue"/>
            <w:noWrap w:val="0"/>
            <w:vAlign w:val="center"/>
          </w:tcPr>
          <w:p w14:paraId="6F323EF4">
            <w:pPr>
              <w:pStyle w:val="31"/>
              <w:widowControl w:val="0"/>
              <w:bidi w:val="0"/>
              <w:rPr>
                <w:rFonts w:hint="eastAsia"/>
                <w:color w:val="auto"/>
                <w:lang w:val="en-US" w:eastAsia="zh-CN"/>
              </w:rPr>
            </w:pPr>
          </w:p>
        </w:tc>
        <w:tc>
          <w:tcPr>
            <w:tcW w:w="5262" w:type="dxa"/>
            <w:gridSpan w:val="3"/>
            <w:noWrap w:val="0"/>
            <w:vAlign w:val="center"/>
          </w:tcPr>
          <w:p w14:paraId="33F4703F">
            <w:pPr>
              <w:pStyle w:val="31"/>
              <w:widowControl w:val="0"/>
              <w:bidi w:val="0"/>
              <w:rPr>
                <w:rFonts w:hint="eastAsia"/>
                <w:color w:val="auto"/>
                <w:lang w:val="en-US" w:eastAsia="zh-CN"/>
              </w:rPr>
            </w:pPr>
            <w:r>
              <w:rPr>
                <w:rFonts w:hint="eastAsia"/>
                <w:color w:val="auto"/>
                <w:lang w:eastAsia="zh-CN"/>
              </w:rPr>
              <w:t>洱源镇人民政府</w:t>
            </w:r>
          </w:p>
        </w:tc>
        <w:tc>
          <w:tcPr>
            <w:tcW w:w="2692" w:type="dxa"/>
            <w:noWrap w:val="0"/>
            <w:vAlign w:val="center"/>
          </w:tcPr>
          <w:p w14:paraId="41F978A5">
            <w:pPr>
              <w:pStyle w:val="31"/>
              <w:widowControl w:val="0"/>
              <w:bidi w:val="0"/>
              <w:ind w:firstLine="0" w:firstLineChars="0"/>
              <w:rPr>
                <w:rFonts w:hint="eastAsia"/>
                <w:color w:val="auto"/>
                <w:lang w:val="en-US" w:eastAsia="zh-CN"/>
              </w:rPr>
            </w:pPr>
            <w:r>
              <w:rPr>
                <w:rFonts w:hint="eastAsia"/>
                <w:color w:val="auto"/>
                <w:lang w:val="en-US" w:eastAsia="zh-CN"/>
              </w:rPr>
              <w:t>0872-5127917</w:t>
            </w:r>
          </w:p>
        </w:tc>
      </w:tr>
      <w:tr w14:paraId="5AD89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277" w:type="dxa"/>
            <w:vMerge w:val="continue"/>
            <w:noWrap w:val="0"/>
            <w:vAlign w:val="center"/>
          </w:tcPr>
          <w:p w14:paraId="16DF51E9">
            <w:pPr>
              <w:pStyle w:val="31"/>
              <w:widowControl w:val="0"/>
              <w:bidi w:val="0"/>
              <w:rPr>
                <w:rFonts w:hint="eastAsia"/>
                <w:color w:val="auto"/>
                <w:lang w:val="en-US" w:eastAsia="zh-CN"/>
              </w:rPr>
            </w:pPr>
          </w:p>
        </w:tc>
        <w:tc>
          <w:tcPr>
            <w:tcW w:w="5262" w:type="dxa"/>
            <w:gridSpan w:val="3"/>
            <w:noWrap w:val="0"/>
            <w:vAlign w:val="center"/>
          </w:tcPr>
          <w:p w14:paraId="315DB95C">
            <w:pPr>
              <w:pStyle w:val="31"/>
              <w:widowControl w:val="0"/>
              <w:bidi w:val="0"/>
              <w:rPr>
                <w:rFonts w:hint="eastAsia"/>
                <w:color w:val="auto"/>
                <w:lang w:val="en-US" w:eastAsia="zh-CN"/>
              </w:rPr>
            </w:pPr>
            <w:r>
              <w:rPr>
                <w:rFonts w:hint="eastAsia"/>
                <w:color w:val="auto"/>
                <w:lang w:eastAsia="zh-CN"/>
              </w:rPr>
              <w:t>洱源县应急管理局</w:t>
            </w:r>
          </w:p>
        </w:tc>
        <w:tc>
          <w:tcPr>
            <w:tcW w:w="2692" w:type="dxa"/>
            <w:noWrap w:val="0"/>
            <w:vAlign w:val="center"/>
          </w:tcPr>
          <w:p w14:paraId="113E8D9A">
            <w:pPr>
              <w:pStyle w:val="31"/>
              <w:widowControl w:val="0"/>
              <w:bidi w:val="0"/>
              <w:ind w:firstLine="0" w:firstLineChars="0"/>
              <w:rPr>
                <w:rFonts w:hint="eastAsia"/>
                <w:color w:val="auto"/>
                <w:lang w:val="en-US" w:eastAsia="zh-CN"/>
              </w:rPr>
            </w:pPr>
            <w:r>
              <w:rPr>
                <w:rFonts w:hint="eastAsia"/>
                <w:color w:val="auto"/>
                <w:lang w:val="en-US" w:eastAsia="zh-CN"/>
              </w:rPr>
              <w:t>0872-5127984</w:t>
            </w:r>
          </w:p>
        </w:tc>
      </w:tr>
      <w:tr w14:paraId="6B895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277" w:type="dxa"/>
            <w:vMerge w:val="continue"/>
            <w:noWrap w:val="0"/>
            <w:vAlign w:val="center"/>
          </w:tcPr>
          <w:p w14:paraId="25021A2F">
            <w:pPr>
              <w:pStyle w:val="31"/>
              <w:widowControl w:val="0"/>
              <w:bidi w:val="0"/>
              <w:rPr>
                <w:rFonts w:hint="eastAsia"/>
                <w:color w:val="auto"/>
                <w:lang w:val="en-US" w:eastAsia="zh-CN"/>
              </w:rPr>
            </w:pPr>
          </w:p>
        </w:tc>
        <w:tc>
          <w:tcPr>
            <w:tcW w:w="5262" w:type="dxa"/>
            <w:gridSpan w:val="3"/>
            <w:noWrap w:val="0"/>
            <w:vAlign w:val="center"/>
          </w:tcPr>
          <w:p w14:paraId="112EDF5B">
            <w:pPr>
              <w:pStyle w:val="31"/>
              <w:widowControl w:val="0"/>
              <w:bidi w:val="0"/>
              <w:rPr>
                <w:rFonts w:hint="eastAsia"/>
                <w:color w:val="auto"/>
                <w:lang w:val="en-US" w:eastAsia="zh-CN"/>
              </w:rPr>
            </w:pPr>
            <w:r>
              <w:rPr>
                <w:rFonts w:hint="eastAsia"/>
                <w:color w:val="auto"/>
                <w:lang w:eastAsia="zh-CN"/>
              </w:rPr>
              <w:t>大理州</w:t>
            </w:r>
            <w:r>
              <w:rPr>
                <w:rFonts w:hint="eastAsia"/>
                <w:color w:val="auto"/>
              </w:rPr>
              <w:t>生态环境局</w:t>
            </w:r>
            <w:r>
              <w:rPr>
                <w:rFonts w:hint="eastAsia"/>
                <w:color w:val="auto"/>
                <w:lang w:eastAsia="zh-CN"/>
              </w:rPr>
              <w:t>洱源</w:t>
            </w:r>
            <w:r>
              <w:rPr>
                <w:rFonts w:hint="eastAsia"/>
                <w:color w:val="auto"/>
              </w:rPr>
              <w:t>分局生态环境监测站</w:t>
            </w:r>
          </w:p>
        </w:tc>
        <w:tc>
          <w:tcPr>
            <w:tcW w:w="2692" w:type="dxa"/>
            <w:noWrap w:val="0"/>
            <w:vAlign w:val="center"/>
          </w:tcPr>
          <w:p w14:paraId="2DB55DE1">
            <w:pPr>
              <w:pStyle w:val="31"/>
              <w:widowControl w:val="0"/>
              <w:bidi w:val="0"/>
              <w:ind w:firstLine="0" w:firstLineChars="0"/>
              <w:rPr>
                <w:rFonts w:hint="eastAsia"/>
                <w:color w:val="auto"/>
                <w:lang w:val="en-US" w:eastAsia="zh-CN"/>
              </w:rPr>
            </w:pPr>
            <w:r>
              <w:rPr>
                <w:rFonts w:hint="eastAsia"/>
                <w:color w:val="auto"/>
                <w:lang w:val="en-US" w:eastAsia="zh-CN"/>
              </w:rPr>
              <w:t>0872-5122204</w:t>
            </w:r>
          </w:p>
        </w:tc>
      </w:tr>
      <w:tr w14:paraId="5E4E2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277" w:type="dxa"/>
            <w:vMerge w:val="continue"/>
            <w:noWrap w:val="0"/>
            <w:vAlign w:val="center"/>
          </w:tcPr>
          <w:p w14:paraId="25A517F0">
            <w:pPr>
              <w:pStyle w:val="31"/>
              <w:widowControl w:val="0"/>
              <w:bidi w:val="0"/>
              <w:rPr>
                <w:rFonts w:hint="eastAsia"/>
                <w:color w:val="auto"/>
                <w:lang w:val="en-US" w:eastAsia="zh-CN"/>
              </w:rPr>
            </w:pPr>
          </w:p>
        </w:tc>
        <w:tc>
          <w:tcPr>
            <w:tcW w:w="5262" w:type="dxa"/>
            <w:gridSpan w:val="3"/>
            <w:noWrap w:val="0"/>
            <w:vAlign w:val="center"/>
          </w:tcPr>
          <w:p w14:paraId="2B9FD942">
            <w:pPr>
              <w:pStyle w:val="31"/>
              <w:widowControl w:val="0"/>
              <w:bidi w:val="0"/>
              <w:rPr>
                <w:rFonts w:hint="eastAsia"/>
                <w:color w:val="auto"/>
                <w:lang w:val="en-US" w:eastAsia="zh-CN"/>
              </w:rPr>
            </w:pPr>
            <w:r>
              <w:rPr>
                <w:rFonts w:hint="eastAsia"/>
                <w:color w:val="auto"/>
                <w:lang w:val="en-US" w:eastAsia="zh-CN"/>
              </w:rPr>
              <w:t>大理州应急管理局</w:t>
            </w:r>
          </w:p>
        </w:tc>
        <w:tc>
          <w:tcPr>
            <w:tcW w:w="2692" w:type="dxa"/>
            <w:noWrap w:val="0"/>
            <w:vAlign w:val="center"/>
          </w:tcPr>
          <w:p w14:paraId="61D006F7">
            <w:pPr>
              <w:pStyle w:val="31"/>
              <w:widowControl w:val="0"/>
              <w:bidi w:val="0"/>
              <w:ind w:firstLine="0" w:firstLineChars="0"/>
              <w:rPr>
                <w:rFonts w:hint="eastAsia"/>
                <w:color w:val="auto"/>
                <w:lang w:val="en-US" w:eastAsia="zh-CN"/>
              </w:rPr>
            </w:pPr>
            <w:r>
              <w:rPr>
                <w:rFonts w:hint="eastAsia"/>
                <w:color w:val="auto"/>
                <w:lang w:val="en-US" w:eastAsia="zh-CN"/>
              </w:rPr>
              <w:t>0872-2316994</w:t>
            </w:r>
          </w:p>
        </w:tc>
      </w:tr>
      <w:tr w14:paraId="76B07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277" w:type="dxa"/>
            <w:vMerge w:val="continue"/>
            <w:noWrap w:val="0"/>
            <w:vAlign w:val="center"/>
          </w:tcPr>
          <w:p w14:paraId="61D627C3">
            <w:pPr>
              <w:pStyle w:val="31"/>
              <w:widowControl w:val="0"/>
              <w:bidi w:val="0"/>
              <w:rPr>
                <w:rFonts w:hint="eastAsia"/>
                <w:color w:val="auto"/>
                <w:lang w:val="en-US" w:eastAsia="zh-CN"/>
              </w:rPr>
            </w:pPr>
          </w:p>
        </w:tc>
        <w:tc>
          <w:tcPr>
            <w:tcW w:w="5262" w:type="dxa"/>
            <w:gridSpan w:val="3"/>
            <w:noWrap w:val="0"/>
            <w:vAlign w:val="center"/>
          </w:tcPr>
          <w:p w14:paraId="476A5F85">
            <w:pPr>
              <w:pStyle w:val="31"/>
              <w:widowControl w:val="0"/>
              <w:bidi w:val="0"/>
              <w:rPr>
                <w:rFonts w:hint="eastAsia"/>
                <w:color w:val="auto"/>
              </w:rPr>
            </w:pPr>
            <w:r>
              <w:rPr>
                <w:rFonts w:hint="eastAsia"/>
                <w:color w:val="auto"/>
                <w:lang w:eastAsia="zh-CN"/>
              </w:rPr>
              <w:t>大理州生态环境局</w:t>
            </w:r>
          </w:p>
        </w:tc>
        <w:tc>
          <w:tcPr>
            <w:tcW w:w="2692" w:type="dxa"/>
            <w:noWrap w:val="0"/>
            <w:vAlign w:val="center"/>
          </w:tcPr>
          <w:p w14:paraId="6CD96E4A">
            <w:pPr>
              <w:pStyle w:val="31"/>
              <w:widowControl w:val="0"/>
              <w:bidi w:val="0"/>
              <w:ind w:firstLine="0" w:firstLineChars="0"/>
              <w:rPr>
                <w:rFonts w:hint="eastAsia"/>
                <w:color w:val="auto"/>
                <w:lang w:val="en-US" w:eastAsia="zh-CN"/>
              </w:rPr>
            </w:pPr>
            <w:r>
              <w:rPr>
                <w:rFonts w:hint="eastAsia"/>
                <w:color w:val="auto"/>
                <w:lang w:val="en-US" w:eastAsia="zh-CN"/>
              </w:rPr>
              <w:t>0872-2316716</w:t>
            </w:r>
          </w:p>
        </w:tc>
      </w:tr>
      <w:tr w14:paraId="04902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277" w:type="dxa"/>
            <w:vMerge w:val="continue"/>
            <w:noWrap w:val="0"/>
            <w:vAlign w:val="center"/>
          </w:tcPr>
          <w:p w14:paraId="252CEBC8">
            <w:pPr>
              <w:pStyle w:val="31"/>
              <w:widowControl w:val="0"/>
              <w:bidi w:val="0"/>
              <w:rPr>
                <w:rFonts w:hint="eastAsia"/>
                <w:color w:val="auto"/>
                <w:lang w:val="en-US" w:eastAsia="zh-CN"/>
              </w:rPr>
            </w:pPr>
          </w:p>
        </w:tc>
        <w:tc>
          <w:tcPr>
            <w:tcW w:w="5262" w:type="dxa"/>
            <w:gridSpan w:val="3"/>
            <w:noWrap w:val="0"/>
            <w:vAlign w:val="center"/>
          </w:tcPr>
          <w:p w14:paraId="59BF97E1">
            <w:pPr>
              <w:pStyle w:val="31"/>
              <w:widowControl w:val="0"/>
              <w:bidi w:val="0"/>
              <w:rPr>
                <w:rFonts w:hint="eastAsia"/>
                <w:color w:val="auto"/>
                <w:lang w:eastAsia="zh-CN"/>
              </w:rPr>
            </w:pPr>
            <w:r>
              <w:rPr>
                <w:rFonts w:hint="eastAsia"/>
                <w:color w:val="auto"/>
                <w:lang w:val="en-US" w:eastAsia="zh-CN"/>
              </w:rPr>
              <w:t>乔后镇人民政府</w:t>
            </w:r>
          </w:p>
        </w:tc>
        <w:tc>
          <w:tcPr>
            <w:tcW w:w="2692" w:type="dxa"/>
            <w:noWrap w:val="0"/>
            <w:vAlign w:val="center"/>
          </w:tcPr>
          <w:p w14:paraId="6DB1B393">
            <w:pPr>
              <w:pStyle w:val="31"/>
              <w:widowControl w:val="0"/>
              <w:bidi w:val="0"/>
              <w:ind w:firstLine="0" w:firstLineChars="0"/>
              <w:rPr>
                <w:rFonts w:hint="eastAsia"/>
                <w:color w:val="auto"/>
                <w:lang w:val="en-US" w:eastAsia="zh-CN"/>
              </w:rPr>
            </w:pPr>
            <w:r>
              <w:rPr>
                <w:rFonts w:hint="eastAsia"/>
                <w:color w:val="auto"/>
                <w:lang w:val="en-US" w:eastAsia="zh-CN"/>
              </w:rPr>
              <w:t>0872-5360490</w:t>
            </w:r>
          </w:p>
        </w:tc>
      </w:tr>
      <w:tr w14:paraId="264E2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277" w:type="dxa"/>
            <w:vMerge w:val="restart"/>
            <w:noWrap w:val="0"/>
            <w:vAlign w:val="center"/>
          </w:tcPr>
          <w:p w14:paraId="59FA50BC">
            <w:pPr>
              <w:pStyle w:val="31"/>
              <w:widowControl w:val="0"/>
              <w:bidi w:val="0"/>
              <w:rPr>
                <w:rFonts w:hint="eastAsia"/>
                <w:color w:val="auto"/>
                <w:lang w:val="en-US" w:eastAsia="zh-CN"/>
              </w:rPr>
            </w:pPr>
            <w:r>
              <w:rPr>
                <w:rFonts w:hint="eastAsia"/>
                <w:color w:val="auto"/>
              </w:rPr>
              <w:t>特殊电话号码</w:t>
            </w:r>
          </w:p>
        </w:tc>
        <w:tc>
          <w:tcPr>
            <w:tcW w:w="1630" w:type="dxa"/>
            <w:noWrap w:val="0"/>
            <w:vAlign w:val="center"/>
          </w:tcPr>
          <w:p w14:paraId="182D56EC">
            <w:pPr>
              <w:pStyle w:val="31"/>
              <w:widowControl w:val="0"/>
              <w:bidi w:val="0"/>
              <w:rPr>
                <w:rFonts w:hint="eastAsia"/>
                <w:color w:val="auto"/>
                <w:lang w:val="en-US" w:eastAsia="zh-CN"/>
              </w:rPr>
            </w:pPr>
            <w:r>
              <w:rPr>
                <w:rFonts w:hint="eastAsia"/>
                <w:color w:val="auto"/>
                <w:lang w:eastAsia="zh-CN"/>
              </w:rPr>
              <w:t>公安</w:t>
            </w:r>
            <w:r>
              <w:rPr>
                <w:rFonts w:hint="eastAsia"/>
                <w:color w:val="auto"/>
              </w:rPr>
              <w:t>电话</w:t>
            </w:r>
          </w:p>
        </w:tc>
        <w:tc>
          <w:tcPr>
            <w:tcW w:w="1186" w:type="dxa"/>
            <w:noWrap w:val="0"/>
            <w:vAlign w:val="center"/>
          </w:tcPr>
          <w:p w14:paraId="3F9247E3">
            <w:pPr>
              <w:pStyle w:val="31"/>
              <w:widowControl w:val="0"/>
              <w:bidi w:val="0"/>
              <w:rPr>
                <w:rFonts w:hint="eastAsia"/>
                <w:color w:val="auto"/>
              </w:rPr>
            </w:pPr>
            <w:r>
              <w:rPr>
                <w:rFonts w:hint="eastAsia"/>
                <w:color w:val="auto"/>
              </w:rPr>
              <w:t>110</w:t>
            </w:r>
          </w:p>
        </w:tc>
        <w:tc>
          <w:tcPr>
            <w:tcW w:w="2446" w:type="dxa"/>
            <w:noWrap w:val="0"/>
            <w:vAlign w:val="center"/>
          </w:tcPr>
          <w:p w14:paraId="6C19F06A">
            <w:pPr>
              <w:pStyle w:val="31"/>
              <w:widowControl w:val="0"/>
              <w:bidi w:val="0"/>
              <w:rPr>
                <w:rFonts w:hint="eastAsia"/>
                <w:color w:val="auto"/>
              </w:rPr>
            </w:pPr>
            <w:r>
              <w:rPr>
                <w:rFonts w:hint="eastAsia"/>
                <w:color w:val="auto"/>
              </w:rPr>
              <w:t>急救电话</w:t>
            </w:r>
          </w:p>
        </w:tc>
        <w:tc>
          <w:tcPr>
            <w:tcW w:w="2692" w:type="dxa"/>
            <w:noWrap w:val="0"/>
            <w:vAlign w:val="center"/>
          </w:tcPr>
          <w:p w14:paraId="24EE4670">
            <w:pPr>
              <w:pStyle w:val="31"/>
              <w:widowControl w:val="0"/>
              <w:bidi w:val="0"/>
              <w:ind w:firstLine="0" w:firstLineChars="0"/>
              <w:rPr>
                <w:rFonts w:hint="eastAsia"/>
                <w:color w:val="auto"/>
                <w:lang w:val="en-US" w:eastAsia="zh-CN"/>
              </w:rPr>
            </w:pPr>
            <w:r>
              <w:rPr>
                <w:rFonts w:hint="eastAsia"/>
                <w:color w:val="auto"/>
              </w:rPr>
              <w:t>120</w:t>
            </w:r>
          </w:p>
        </w:tc>
      </w:tr>
      <w:tr w14:paraId="0AF73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277" w:type="dxa"/>
            <w:vMerge w:val="continue"/>
            <w:noWrap w:val="0"/>
            <w:vAlign w:val="center"/>
          </w:tcPr>
          <w:p w14:paraId="4E7C213E">
            <w:pPr>
              <w:pStyle w:val="31"/>
              <w:widowControl w:val="0"/>
              <w:bidi w:val="0"/>
              <w:rPr>
                <w:rFonts w:hint="eastAsia"/>
                <w:color w:val="auto"/>
                <w:lang w:val="en-US" w:eastAsia="zh-CN"/>
              </w:rPr>
            </w:pPr>
          </w:p>
        </w:tc>
        <w:tc>
          <w:tcPr>
            <w:tcW w:w="1630" w:type="dxa"/>
            <w:noWrap w:val="0"/>
            <w:vAlign w:val="center"/>
          </w:tcPr>
          <w:p w14:paraId="33F6628F">
            <w:pPr>
              <w:pStyle w:val="31"/>
              <w:widowControl w:val="0"/>
              <w:bidi w:val="0"/>
              <w:rPr>
                <w:rFonts w:hint="eastAsia"/>
                <w:color w:val="auto"/>
              </w:rPr>
            </w:pPr>
            <w:r>
              <w:rPr>
                <w:rFonts w:hint="eastAsia"/>
                <w:color w:val="auto"/>
                <w:lang w:eastAsia="zh-CN"/>
              </w:rPr>
              <w:t>火警</w:t>
            </w:r>
          </w:p>
        </w:tc>
        <w:tc>
          <w:tcPr>
            <w:tcW w:w="1186" w:type="dxa"/>
            <w:noWrap w:val="0"/>
            <w:vAlign w:val="center"/>
          </w:tcPr>
          <w:p w14:paraId="42B1ED49">
            <w:pPr>
              <w:pStyle w:val="31"/>
              <w:widowControl w:val="0"/>
              <w:bidi w:val="0"/>
              <w:rPr>
                <w:rFonts w:hint="eastAsia"/>
                <w:color w:val="auto"/>
              </w:rPr>
            </w:pPr>
            <w:r>
              <w:rPr>
                <w:rFonts w:hint="eastAsia"/>
                <w:color w:val="auto"/>
                <w:lang w:val="en-US" w:eastAsia="zh-CN"/>
              </w:rPr>
              <w:t>119</w:t>
            </w:r>
          </w:p>
        </w:tc>
        <w:tc>
          <w:tcPr>
            <w:tcW w:w="2446" w:type="dxa"/>
            <w:noWrap w:val="0"/>
            <w:vAlign w:val="center"/>
          </w:tcPr>
          <w:p w14:paraId="62819C1B">
            <w:pPr>
              <w:pStyle w:val="31"/>
              <w:widowControl w:val="0"/>
              <w:bidi w:val="0"/>
              <w:rPr>
                <w:rFonts w:hint="eastAsia"/>
                <w:color w:val="auto"/>
              </w:rPr>
            </w:pPr>
            <w:r>
              <w:rPr>
                <w:rFonts w:hint="eastAsia"/>
                <w:color w:val="auto"/>
              </w:rPr>
              <w:t>交通事故报警电话</w:t>
            </w:r>
          </w:p>
        </w:tc>
        <w:tc>
          <w:tcPr>
            <w:tcW w:w="2692" w:type="dxa"/>
            <w:noWrap w:val="0"/>
            <w:vAlign w:val="center"/>
          </w:tcPr>
          <w:p w14:paraId="702996C9">
            <w:pPr>
              <w:pStyle w:val="31"/>
              <w:widowControl w:val="0"/>
              <w:bidi w:val="0"/>
              <w:ind w:firstLine="0" w:firstLineChars="0"/>
              <w:rPr>
                <w:rFonts w:hint="eastAsia"/>
                <w:color w:val="auto"/>
                <w:lang w:val="en-US" w:eastAsia="zh-CN"/>
              </w:rPr>
            </w:pPr>
            <w:r>
              <w:rPr>
                <w:rFonts w:hint="eastAsia"/>
                <w:color w:val="auto"/>
              </w:rPr>
              <w:t>122</w:t>
            </w:r>
          </w:p>
        </w:tc>
      </w:tr>
    </w:tbl>
    <w:p w14:paraId="6C9C68BE">
      <w:pPr>
        <w:pStyle w:val="5"/>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 xml:space="preserve"> </w:t>
      </w:r>
      <w:bookmarkStart w:id="180" w:name="_Toc29621"/>
      <w:bookmarkStart w:id="181" w:name="_Toc11616"/>
      <w:r>
        <w:rPr>
          <w:rFonts w:hint="eastAsia"/>
          <w:color w:val="000000" w:themeColor="text1"/>
          <w:lang w:val="en-US" w:eastAsia="zh-CN"/>
          <w14:textFill>
            <w14:solidFill>
              <w14:schemeClr w14:val="tx1"/>
            </w14:solidFill>
          </w14:textFill>
        </w:rPr>
        <w:t>外部可依托应急装备</w:t>
      </w:r>
      <w:bookmarkEnd w:id="176"/>
      <w:bookmarkEnd w:id="177"/>
      <w:bookmarkEnd w:id="178"/>
      <w:bookmarkEnd w:id="179"/>
      <w:bookmarkEnd w:id="180"/>
      <w:bookmarkEnd w:id="181"/>
    </w:p>
    <w:p w14:paraId="1251B1DC">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由于突发环境事件类型较多，每类事故可能造成的后果也大小不一，单个企业配备的应急物资及装备不可能满足各类事故要求，把区域内应急装备共享更能够使有限资源得到充分发挥，企业外部可依托的应急装备包括：互助单位的应急装备及政府公共应急装备。洱源乔后橞洁生态机制炭厂位于云南省大理白族自治州洱源县乔后镇大树村委会与柴坝村委会交界处，本公司周边无企业和居民，距离较近的为</w:t>
      </w:r>
      <w:r>
        <w:rPr>
          <w:rFonts w:hint="eastAsia"/>
          <w:color w:val="000000" w:themeColor="text1"/>
          <w:lang w:val="en-US" w:eastAsia="zh-CN"/>
          <w14:textFill>
            <w14:solidFill>
              <w14:schemeClr w14:val="tx1"/>
            </w14:solidFill>
          </w14:textFill>
        </w:rPr>
        <w:t>乔后镇，</w:t>
      </w:r>
      <w:r>
        <w:rPr>
          <w:rFonts w:hint="eastAsia"/>
          <w:color w:val="000000" w:themeColor="text1"/>
          <w:lang w:eastAsia="zh-CN"/>
          <w14:textFill>
            <w14:solidFill>
              <w14:schemeClr w14:val="tx1"/>
            </w14:solidFill>
          </w14:textFill>
        </w:rPr>
        <w:t>可及时向其进行求援，保证援快速及时有效，将环境影响控制在本公司范围内。平时可加强类似企业的交流和沟通，必要时签订互助协议，以便发生突发环境事件时给予本公司最快速、有效和及时的物资支援，保证本公司内救援的迅速。由于政府部门的救援以消防队为主，洱源县消防救援大队是一支拥有较专业技术及救援装备较齐全的专业应急救援队伍，拥有较强的应急救援专业处理能力和专用的应急处置物资，能为本公司提供快速、专业的救援，避免公司污染物产生外排。洱源乔后橞洁生态机制炭厂位于云南省大理白族自治州洱源县乔后镇大树村委会与柴坝村委会交界处，可在最短时间获得</w:t>
      </w:r>
      <w:r>
        <w:rPr>
          <w:rFonts w:hint="eastAsia"/>
          <w:color w:val="000000" w:themeColor="text1"/>
          <w:lang w:val="en-US" w:eastAsia="zh-CN"/>
          <w14:textFill>
            <w14:solidFill>
              <w14:schemeClr w14:val="tx1"/>
            </w14:solidFill>
          </w14:textFill>
        </w:rPr>
        <w:t>洱源县政府</w:t>
      </w:r>
      <w:r>
        <w:rPr>
          <w:rFonts w:hint="eastAsia"/>
          <w:color w:val="000000" w:themeColor="text1"/>
          <w:lang w:eastAsia="zh-CN"/>
          <w14:textFill>
            <w14:solidFill>
              <w14:schemeClr w14:val="tx1"/>
            </w14:solidFill>
          </w14:textFill>
        </w:rPr>
        <w:t>各专业部门物资协助，如有需要，还可由洱源县应急管理局请求大理州各相关单位给予救援物资和人员支持。</w:t>
      </w:r>
    </w:p>
    <w:p w14:paraId="4FBFC362">
      <w:pPr>
        <w:bidi w:val="0"/>
        <w:rPr>
          <w:rFonts w:hint="eastAsia"/>
          <w:color w:val="000000" w:themeColor="text1"/>
          <w:lang w:val="en-US" w:eastAsia="zh-CN"/>
          <w14:textFill>
            <w14:solidFill>
              <w14:schemeClr w14:val="tx1"/>
            </w14:solidFill>
          </w14:textFill>
        </w:rPr>
      </w:pPr>
      <w:r>
        <w:rPr>
          <w:rFonts w:hint="eastAsia"/>
          <w:color w:val="000000" w:themeColor="text1"/>
          <w:lang w:eastAsia="zh-CN"/>
          <w14:textFill>
            <w14:solidFill>
              <w14:schemeClr w14:val="tx1"/>
            </w14:solidFill>
          </w14:textFill>
        </w:rPr>
        <w:t>经本次调查发现，外部应急装备主要依托周边单位提供的应急处置物资等。</w:t>
      </w:r>
    </w:p>
    <w:p w14:paraId="1CAF612B">
      <w:pPr>
        <w:pStyle w:val="4"/>
        <w:bidi w:val="0"/>
        <w:rPr>
          <w:rFonts w:hint="eastAsia"/>
          <w:color w:val="000000" w:themeColor="text1"/>
          <w:lang w:val="en-US" w:eastAsia="zh-CN"/>
          <w14:textFill>
            <w14:solidFill>
              <w14:schemeClr w14:val="tx1"/>
            </w14:solidFill>
          </w14:textFill>
        </w:rPr>
      </w:pPr>
      <w:bookmarkStart w:id="182" w:name="_Toc58930007"/>
      <w:bookmarkStart w:id="183" w:name="_Toc66286192"/>
      <w:r>
        <w:rPr>
          <w:rFonts w:hint="eastAsia"/>
          <w:color w:val="000000" w:themeColor="text1"/>
          <w:lang w:val="en-US" w:eastAsia="zh-CN"/>
          <w14:textFill>
            <w14:solidFill>
              <w14:schemeClr w14:val="tx1"/>
            </w14:solidFill>
          </w14:textFill>
        </w:rPr>
        <w:t xml:space="preserve"> </w:t>
      </w:r>
      <w:bookmarkStart w:id="184" w:name="_Toc32218"/>
      <w:bookmarkStart w:id="185" w:name="_Toc2736"/>
      <w:bookmarkStart w:id="186" w:name="_Toc15132"/>
      <w:r>
        <w:rPr>
          <w:rFonts w:hint="eastAsia"/>
          <w:color w:val="000000" w:themeColor="text1"/>
          <w:lang w:val="en-US" w:eastAsia="zh-CN"/>
          <w14:textFill>
            <w14:solidFill>
              <w14:schemeClr w14:val="tx1"/>
            </w14:solidFill>
          </w14:textFill>
        </w:rPr>
        <w:t>调查信息分析</w:t>
      </w:r>
      <w:bookmarkEnd w:id="182"/>
      <w:bookmarkEnd w:id="183"/>
      <w:bookmarkEnd w:id="184"/>
      <w:bookmarkEnd w:id="185"/>
      <w:bookmarkEnd w:id="186"/>
    </w:p>
    <w:p w14:paraId="493FEC00">
      <w:pPr>
        <w:pStyle w:val="5"/>
        <w:bidi w:val="0"/>
        <w:rPr>
          <w:rFonts w:hint="eastAsia"/>
          <w:lang w:val="en-US" w:eastAsia="zh-CN"/>
        </w:rPr>
      </w:pPr>
      <w:bookmarkStart w:id="187" w:name="_Toc58930008"/>
      <w:bookmarkStart w:id="188" w:name="_Toc66286193"/>
      <w:r>
        <w:rPr>
          <w:rFonts w:hint="eastAsia"/>
          <w:lang w:val="en-US" w:eastAsia="zh-CN"/>
        </w:rPr>
        <w:t xml:space="preserve"> </w:t>
      </w:r>
      <w:bookmarkStart w:id="189" w:name="_Toc528"/>
      <w:r>
        <w:rPr>
          <w:rFonts w:hint="eastAsia"/>
          <w:lang w:val="en-US" w:eastAsia="zh-CN"/>
        </w:rPr>
        <w:t>应急资源满足性分析</w:t>
      </w:r>
      <w:bookmarkEnd w:id="187"/>
      <w:bookmarkEnd w:id="188"/>
      <w:bookmarkEnd w:id="189"/>
    </w:p>
    <w:p w14:paraId="43FF4E90">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（1）本公司已成立了由本公司工作人员组成的内部应急救援队伍，充分利用了</w:t>
      </w:r>
      <w:r>
        <w:rPr>
          <w:rFonts w:hint="eastAsia"/>
          <w:color w:val="000000" w:themeColor="text1"/>
          <w:lang w:val="en-US" w:eastAsia="zh-CN"/>
          <w14:textFill>
            <w14:solidFill>
              <w14:schemeClr w14:val="tx1"/>
            </w14:solidFill>
          </w14:textFill>
        </w:rPr>
        <w:t>公司</w:t>
      </w:r>
      <w:r>
        <w:rPr>
          <w:rFonts w:hint="eastAsia"/>
          <w:color w:val="000000" w:themeColor="text1"/>
          <w:lang w:eastAsia="zh-CN"/>
          <w14:textFill>
            <w14:solidFill>
              <w14:schemeClr w14:val="tx1"/>
            </w14:solidFill>
          </w14:textFill>
        </w:rPr>
        <w:t>内部的人力资源，但目前</w:t>
      </w:r>
      <w:r>
        <w:rPr>
          <w:rFonts w:hint="eastAsia"/>
          <w:color w:val="000000" w:themeColor="text1"/>
          <w:lang w:val="en-US" w:eastAsia="zh-CN"/>
          <w14:textFill>
            <w14:solidFill>
              <w14:schemeClr w14:val="tx1"/>
            </w14:solidFill>
          </w14:textFill>
        </w:rPr>
        <w:t>已</w:t>
      </w:r>
      <w:r>
        <w:rPr>
          <w:rFonts w:hint="eastAsia"/>
          <w:color w:val="000000" w:themeColor="text1"/>
          <w:lang w:eastAsia="zh-CN"/>
          <w14:textFill>
            <w14:solidFill>
              <w14:schemeClr w14:val="tx1"/>
            </w14:solidFill>
          </w14:textFill>
        </w:rPr>
        <w:t>制定职工环境风险和环境应急管理宣传、培训制度，也制订了突发环境事件应急预案演练计划。</w:t>
      </w:r>
      <w:r>
        <w:rPr>
          <w:rFonts w:hint="eastAsia"/>
          <w:color w:val="000000" w:themeColor="text1"/>
          <w:lang w:val="en-US" w:eastAsia="zh-CN"/>
          <w14:textFill>
            <w14:solidFill>
              <w14:schemeClr w14:val="tx1"/>
            </w14:solidFill>
          </w14:textFill>
        </w:rPr>
        <w:t>但</w:t>
      </w:r>
      <w:r>
        <w:rPr>
          <w:rFonts w:hint="eastAsia"/>
          <w:color w:val="000000" w:themeColor="text1"/>
          <w:lang w:eastAsia="zh-CN"/>
          <w14:textFill>
            <w14:solidFill>
              <w14:schemeClr w14:val="tx1"/>
            </w14:solidFill>
          </w14:textFill>
        </w:rPr>
        <w:t>本公司内部救援队伍在通过加强对职工环境风险和环境应急管理宣传、培训及演练后，才可满足应急的需求。</w:t>
      </w:r>
    </w:p>
    <w:p w14:paraId="1222F998">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（2）本公司外部救援机构为政府职能部门及周边企业，一旦发生突发环境事件，通过信息传递需要实施外部救援时，相关部门及单位本着“以人为本，快速响应”的原则，能迅速对本企业进行应急救援。</w:t>
      </w:r>
    </w:p>
    <w:p w14:paraId="548546E7">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（3）本公司现有的应急资源见表</w:t>
      </w:r>
      <w:r>
        <w:rPr>
          <w:rFonts w:hint="eastAsia"/>
          <w:color w:val="000000" w:themeColor="text1"/>
          <w:lang w:val="en-US" w:eastAsia="zh-CN"/>
          <w14:textFill>
            <w14:solidFill>
              <w14:schemeClr w14:val="tx1"/>
            </w14:solidFill>
          </w14:textFill>
        </w:rPr>
        <w:t>3-2</w:t>
      </w:r>
      <w:r>
        <w:rPr>
          <w:rFonts w:hint="eastAsia"/>
          <w:color w:val="000000" w:themeColor="text1"/>
          <w:lang w:eastAsia="zh-CN"/>
          <w14:textFill>
            <w14:solidFill>
              <w14:schemeClr w14:val="tx1"/>
            </w14:solidFill>
          </w14:textFill>
        </w:rPr>
        <w:t>，发生突发环境事件时可从本公司调用应急物资，本公司应急物资基本满足厂内突发环境事件应急处置需求。</w:t>
      </w:r>
    </w:p>
    <w:p w14:paraId="4EA947A4">
      <w:pPr>
        <w:pStyle w:val="5"/>
        <w:bidi w:val="0"/>
        <w:rPr>
          <w:rFonts w:hint="eastAsia"/>
          <w:lang w:val="en-US" w:eastAsia="zh-CN"/>
        </w:rPr>
      </w:pPr>
      <w:bookmarkStart w:id="190" w:name="_Toc66286194"/>
      <w:r>
        <w:rPr>
          <w:rFonts w:hint="eastAsia"/>
          <w:lang w:val="en-US" w:eastAsia="zh-CN"/>
        </w:rPr>
        <w:t xml:space="preserve"> </w:t>
      </w:r>
      <w:bookmarkStart w:id="191" w:name="_Toc22957"/>
      <w:r>
        <w:rPr>
          <w:rFonts w:hint="eastAsia"/>
          <w:lang w:val="en-US" w:eastAsia="zh-CN"/>
        </w:rPr>
        <w:t>应急资源差距分析</w:t>
      </w:r>
      <w:bookmarkEnd w:id="190"/>
      <w:bookmarkEnd w:id="191"/>
    </w:p>
    <w:p w14:paraId="3010F496">
      <w:pPr>
        <w:bidi w:val="0"/>
        <w:rPr>
          <w:rFonts w:hint="eastAsia"/>
          <w:lang w:eastAsia="zh-CN"/>
        </w:rPr>
      </w:pPr>
      <w:r>
        <w:rPr>
          <w:rFonts w:hint="eastAsia"/>
          <w:lang w:eastAsia="zh-CN"/>
        </w:rPr>
        <w:t>（1）救援队伍力量不足</w:t>
      </w:r>
    </w:p>
    <w:p w14:paraId="541EAFAA">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本公司员工数量规模较小，由于员工少，发生突发环境事件时参与救援人数有限，一旦发生重大事故，应急救援组织不足以应对事态的发展，必须求助外部救援力量。</w:t>
      </w:r>
    </w:p>
    <w:p w14:paraId="167F1306">
      <w:pPr>
        <w:bidi w:val="0"/>
        <w:rPr>
          <w:rFonts w:hint="eastAsia"/>
          <w:lang w:eastAsia="zh-CN"/>
        </w:rPr>
      </w:pPr>
      <w:r>
        <w:rPr>
          <w:rFonts w:hint="eastAsia"/>
          <w:lang w:eastAsia="zh-CN"/>
        </w:rPr>
        <w:t>（2）救援装备欠缺</w:t>
      </w:r>
    </w:p>
    <w:p w14:paraId="652E6F4B">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本公司内为救援队伍配备防护装备，数量有限，防护装备是保障救援人员安全的必要物资，本公司应在近期进行补充完善。</w:t>
      </w:r>
    </w:p>
    <w:p w14:paraId="56AB7379">
      <w:pPr>
        <w:bidi w:val="0"/>
        <w:rPr>
          <w:rFonts w:hint="eastAsia"/>
          <w:lang w:eastAsia="zh-CN"/>
        </w:rPr>
      </w:pPr>
      <w:r>
        <w:rPr>
          <w:rFonts w:hint="eastAsia"/>
          <w:lang w:eastAsia="zh-CN"/>
        </w:rPr>
        <w:t>（3）救援知识欠缺</w:t>
      </w:r>
    </w:p>
    <w:p w14:paraId="7AE0E8B1">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本公司的应急救援小组内部分成员可能对整个场区的环境风险、应急救援措施不是特别明晰，所以需经专门的培训后才能胜任此工作。</w:t>
      </w:r>
    </w:p>
    <w:p w14:paraId="53F07AE4">
      <w:pPr>
        <w:bidi w:val="0"/>
        <w:rPr>
          <w:rFonts w:hint="eastAsia"/>
          <w:lang w:val="en-US" w:eastAsia="zh-CN"/>
        </w:rPr>
      </w:pPr>
      <w:bookmarkStart w:id="192" w:name="_Toc66286195"/>
      <w:r>
        <w:rPr>
          <w:rFonts w:hint="eastAsia"/>
          <w:lang w:val="en-US" w:eastAsia="zh-CN"/>
        </w:rPr>
        <w:t>（4）应对突发环境事件制度建设不够完善</w:t>
      </w:r>
    </w:p>
    <w:p w14:paraId="09227EE2">
      <w:pPr>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本公司应对突发环境事件产生的环境风险、应急救援措施不是特别清楚，应建立相应制度进行规范，按要求定期组织学习突发环境事件应急预案内容，建立演练记录台账，完善制度建设。</w:t>
      </w:r>
    </w:p>
    <w:p w14:paraId="5377E3FC">
      <w:pPr>
        <w:bidi w:val="0"/>
        <w:rPr>
          <w:rFonts w:hint="eastAsia"/>
          <w:lang w:eastAsia="zh-CN"/>
        </w:rPr>
      </w:pPr>
      <w:r>
        <w:rPr>
          <w:rFonts w:hint="eastAsia"/>
          <w:lang w:eastAsia="zh-CN"/>
        </w:rPr>
        <w:t>（</w:t>
      </w:r>
      <w:r>
        <w:rPr>
          <w:rFonts w:hint="eastAsia"/>
          <w:lang w:val="en-US" w:eastAsia="zh-CN"/>
        </w:rPr>
        <w:t>5</w:t>
      </w:r>
      <w:r>
        <w:rPr>
          <w:rFonts w:hint="eastAsia"/>
          <w:lang w:eastAsia="zh-CN"/>
        </w:rPr>
        <w:t>）缺乏突发环境事件应急演练</w:t>
      </w:r>
    </w:p>
    <w:p w14:paraId="2FCE6BDA">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本公司应该按要求进行应急演练，提升应急救援小组成员及全体公司员工的应急处理水平。</w:t>
      </w:r>
    </w:p>
    <w:p w14:paraId="51E7457F">
      <w:pPr>
        <w:pStyle w:val="5"/>
        <w:bidi w:val="0"/>
        <w:rPr>
          <w:rFonts w:hint="eastAsia"/>
          <w:lang w:val="en-US" w:eastAsia="zh-CN"/>
        </w:rPr>
      </w:pPr>
      <w:r>
        <w:rPr>
          <w:rFonts w:hint="eastAsia"/>
          <w:lang w:val="en-US" w:eastAsia="zh-CN"/>
        </w:rPr>
        <w:t xml:space="preserve"> </w:t>
      </w:r>
      <w:bookmarkStart w:id="193" w:name="_Toc391"/>
      <w:r>
        <w:rPr>
          <w:rFonts w:hint="eastAsia"/>
          <w:lang w:val="en-US" w:eastAsia="zh-CN"/>
        </w:rPr>
        <w:t>应急资源完善措施</w:t>
      </w:r>
      <w:bookmarkEnd w:id="192"/>
      <w:bookmarkEnd w:id="193"/>
    </w:p>
    <w:p w14:paraId="26FADBEC">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（1）制定职工环境风险和环境应急管理宣传和培训制度，制订突发环境事件应急预案演练计划，加强对职工环境风险和环境应急管理宣传、培训及演练，强化职工的应急能力。</w:t>
      </w:r>
    </w:p>
    <w:p w14:paraId="5484E7BA">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（2）根据物资调查统计，本公司应急物资相对健全。</w:t>
      </w:r>
    </w:p>
    <w:p w14:paraId="7D6C2C65">
      <w:pPr>
        <w:bidi w:val="0"/>
        <w:rPr>
          <w:rFonts w:hint="eastAsia"/>
          <w:color w:val="000000" w:themeColor="text1"/>
          <w:lang w:eastAsia="zh-CN"/>
          <w14:textFill>
            <w14:solidFill>
              <w14:schemeClr w14:val="tx1"/>
            </w14:solidFill>
          </w14:textFill>
        </w:rPr>
        <w:sectPr>
          <w:pgSz w:w="11906" w:h="16838"/>
          <w:pgMar w:top="1140" w:right="1497" w:bottom="1140" w:left="1497" w:header="850" w:footer="992" w:gutter="0"/>
          <w:pgNumType w:fmt="decimal"/>
          <w:cols w:space="0" w:num="1"/>
          <w:rtlGutter w:val="0"/>
          <w:docGrid w:type="lines" w:linePitch="336" w:charSpace="0"/>
        </w:sectPr>
      </w:pPr>
      <w:r>
        <w:rPr>
          <w:rFonts w:hint="eastAsia"/>
          <w:color w:val="000000" w:themeColor="text1"/>
          <w:lang w:eastAsia="zh-CN"/>
          <w14:textFill>
            <w14:solidFill>
              <w14:schemeClr w14:val="tx1"/>
            </w14:solidFill>
          </w14:textFill>
        </w:rPr>
        <w:t>（3）建立突发环境污染事件应急专项资金。根据本公司目前的实际情况，在完善本报告所提出的应急物资及应急设施的储备后，每年投资约1万元～3万元，作为日后应急物资的更新储备、应急预案演练、突发环境事件抢险救援使用；同时本公司应预留固定的资金</w:t>
      </w:r>
      <w:r>
        <w:rPr>
          <w:rFonts w:hint="eastAsia"/>
          <w:color w:val="000000" w:themeColor="text1"/>
          <w:lang w:val="en-US" w:eastAsia="zh-CN"/>
          <w14:textFill>
            <w14:solidFill>
              <w14:schemeClr w14:val="tx1"/>
            </w14:solidFill>
          </w14:textFill>
        </w:rPr>
        <w:t>3</w:t>
      </w:r>
      <w:r>
        <w:rPr>
          <w:rFonts w:hint="eastAsia"/>
          <w:color w:val="000000" w:themeColor="text1"/>
          <w:lang w:eastAsia="zh-CN"/>
          <w14:textFill>
            <w14:solidFill>
              <w14:schemeClr w14:val="tx1"/>
            </w14:solidFill>
          </w14:textFill>
        </w:rPr>
        <w:t>万元，作为事件应急事中、事后使用，保障应急事件的救援工作能正常开展。</w:t>
      </w:r>
    </w:p>
    <w:p w14:paraId="2151020B">
      <w:pPr>
        <w:pStyle w:val="3"/>
        <w:bidi w:val="0"/>
        <w:rPr>
          <w:rFonts w:hint="eastAsia"/>
          <w:lang w:val="en-US" w:eastAsia="zh-CN"/>
        </w:rPr>
      </w:pPr>
      <w:bookmarkStart w:id="194" w:name="_Toc8990"/>
      <w:bookmarkStart w:id="195" w:name="_Toc18518"/>
      <w:r>
        <w:rPr>
          <w:rFonts w:hint="eastAsia"/>
          <w:lang w:val="en-US" w:eastAsia="zh-CN"/>
        </w:rPr>
        <w:t xml:space="preserve"> </w:t>
      </w:r>
      <w:bookmarkStart w:id="196" w:name="_Toc9570"/>
      <w:bookmarkStart w:id="197" w:name="_Toc11163"/>
      <w:bookmarkStart w:id="198" w:name="_Toc18453"/>
      <w:bookmarkStart w:id="199" w:name="_Toc21278"/>
      <w:r>
        <w:rPr>
          <w:rFonts w:hint="eastAsia"/>
          <w:lang w:val="en-US" w:eastAsia="zh-CN"/>
        </w:rPr>
        <w:t>调查结论</w:t>
      </w:r>
      <w:bookmarkEnd w:id="194"/>
      <w:bookmarkEnd w:id="195"/>
      <w:bookmarkEnd w:id="196"/>
      <w:r>
        <w:rPr>
          <w:rFonts w:hint="eastAsia"/>
          <w:lang w:val="en-US" w:eastAsia="zh-CN"/>
        </w:rPr>
        <w:t>与建议</w:t>
      </w:r>
      <w:bookmarkEnd w:id="197"/>
      <w:bookmarkEnd w:id="198"/>
      <w:bookmarkEnd w:id="199"/>
    </w:p>
    <w:p w14:paraId="186E4F19">
      <w:pPr>
        <w:pStyle w:val="4"/>
        <w:bidi w:val="0"/>
        <w:rPr>
          <w:rFonts w:hint="eastAsia"/>
          <w:color w:val="000000" w:themeColor="text1"/>
          <w:lang w:val="en-US" w:eastAsia="zh-CN"/>
          <w14:textFill>
            <w14:solidFill>
              <w14:schemeClr w14:val="tx1"/>
            </w14:solidFill>
          </w14:textFill>
        </w:rPr>
      </w:pPr>
      <w:bookmarkStart w:id="200" w:name="_Toc3082"/>
      <w:r>
        <w:rPr>
          <w:rFonts w:hint="eastAsia"/>
          <w:color w:val="000000" w:themeColor="text1"/>
          <w:lang w:val="en-US" w:eastAsia="zh-CN"/>
          <w14:textFill>
            <w14:solidFill>
              <w14:schemeClr w14:val="tx1"/>
            </w14:solidFill>
          </w14:textFill>
        </w:rPr>
        <w:t xml:space="preserve"> </w:t>
      </w:r>
      <w:bookmarkStart w:id="201" w:name="_Toc8349"/>
      <w:bookmarkStart w:id="202" w:name="_Toc32619"/>
      <w:bookmarkStart w:id="203" w:name="_Toc6531"/>
      <w:r>
        <w:rPr>
          <w:rFonts w:hint="eastAsia"/>
          <w:color w:val="000000" w:themeColor="text1"/>
          <w:lang w:val="en-US" w:eastAsia="zh-CN"/>
          <w14:textFill>
            <w14:solidFill>
              <w14:schemeClr w14:val="tx1"/>
            </w14:solidFill>
          </w14:textFill>
        </w:rPr>
        <w:t>调查结论</w:t>
      </w:r>
      <w:bookmarkEnd w:id="201"/>
      <w:bookmarkEnd w:id="202"/>
      <w:bookmarkEnd w:id="203"/>
    </w:p>
    <w:p w14:paraId="5D5733EC">
      <w:pPr>
        <w:pStyle w:val="5"/>
        <w:bidi w:val="0"/>
        <w:rPr>
          <w:rFonts w:hint="eastAsia"/>
          <w:lang w:val="en-US" w:eastAsia="zh-CN"/>
        </w:rPr>
      </w:pPr>
      <w:r>
        <w:rPr>
          <w:rFonts w:hint="eastAsia"/>
          <w:lang w:val="en-US" w:eastAsia="zh-CN"/>
        </w:rPr>
        <w:t xml:space="preserve"> </w:t>
      </w:r>
      <w:bookmarkStart w:id="204" w:name="_Toc10498"/>
      <w:r>
        <w:rPr>
          <w:rFonts w:hint="eastAsia"/>
          <w:lang w:val="en-US" w:eastAsia="zh-CN"/>
        </w:rPr>
        <w:t>环境应急人力资源调查结论</w:t>
      </w:r>
      <w:bookmarkEnd w:id="200"/>
      <w:bookmarkEnd w:id="204"/>
    </w:p>
    <w:p w14:paraId="74CE1081">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企业内部成立了</w:t>
      </w:r>
      <w:r>
        <w:rPr>
          <w:rFonts w:hint="eastAsia"/>
          <w:color w:val="000000" w:themeColor="text1"/>
          <w:lang w:val="en-US" w:eastAsia="zh-CN"/>
          <w14:textFill>
            <w14:solidFill>
              <w14:schemeClr w14:val="tx1"/>
            </w14:solidFill>
          </w14:textFill>
        </w:rPr>
        <w:t>2</w:t>
      </w:r>
      <w:r>
        <w:rPr>
          <w:rFonts w:hint="eastAsia"/>
          <w:color w:val="000000" w:themeColor="text1"/>
          <w:lang w:eastAsia="zh-CN"/>
          <w14:textFill>
            <w14:solidFill>
              <w14:schemeClr w14:val="tx1"/>
            </w14:solidFill>
          </w14:textFill>
        </w:rPr>
        <w:t>个应急小组，共</w:t>
      </w:r>
      <w:r>
        <w:rPr>
          <w:rFonts w:hint="eastAsia"/>
          <w:color w:val="000000" w:themeColor="text1"/>
          <w:lang w:val="en-US" w:eastAsia="zh-CN"/>
          <w14:textFill>
            <w14:solidFill>
              <w14:schemeClr w14:val="tx1"/>
            </w14:solidFill>
          </w14:textFill>
        </w:rPr>
        <w:t>4</w:t>
      </w:r>
      <w:r>
        <w:rPr>
          <w:rFonts w:hint="eastAsia"/>
          <w:color w:val="000000" w:themeColor="text1"/>
          <w:lang w:eastAsia="zh-CN"/>
          <w14:textFill>
            <w14:solidFill>
              <w14:schemeClr w14:val="tx1"/>
            </w14:solidFill>
          </w14:textFill>
        </w:rPr>
        <w:t>个应急人员，</w:t>
      </w:r>
      <w:r>
        <w:rPr>
          <w:rFonts w:hint="eastAsia"/>
          <w:color w:val="000000" w:themeColor="text1"/>
          <w:lang w:val="en-US" w:eastAsia="zh-CN"/>
          <w14:textFill>
            <w14:solidFill>
              <w14:schemeClr w14:val="tx1"/>
            </w14:solidFill>
          </w14:textFill>
        </w:rPr>
        <w:t>人员虽少但</w:t>
      </w:r>
      <w:r>
        <w:rPr>
          <w:rFonts w:hint="eastAsia"/>
          <w:color w:val="000000" w:themeColor="text1"/>
          <w:lang w:eastAsia="zh-CN"/>
          <w14:textFill>
            <w14:solidFill>
              <w14:schemeClr w14:val="tx1"/>
            </w14:solidFill>
          </w14:textFill>
        </w:rPr>
        <w:t>分工明确，内部应急人力资源能够满足公司突发环境事件应急处置需求；对于影响较大事件，本公司应急人员也可满足先期应急处置的人员配备要求，待后期外部救援到达后，可满足协助外部救援共同处理突发环境事件应急的要求，保证突发环境事件应急处置快速进行。洱源乔后橞洁生态机制炭厂位于云南省大理白族自治州洱源县乔后镇大树村委会与柴坝村委会交界处，与本公司距离较近为乔后镇，可就近第一时间向其进行救援队伍的请求。同时，本公司可第一时间向洱源县应急管理局报告，短时间即可获得</w:t>
      </w:r>
      <w:r>
        <w:rPr>
          <w:rFonts w:hint="eastAsia"/>
          <w:color w:val="000000" w:themeColor="text1"/>
          <w:lang w:val="en-US" w:eastAsia="zh-CN"/>
          <w14:textFill>
            <w14:solidFill>
              <w14:schemeClr w14:val="tx1"/>
            </w14:solidFill>
          </w14:textFill>
        </w:rPr>
        <w:t>洱源县</w:t>
      </w:r>
      <w:r>
        <w:rPr>
          <w:rFonts w:hint="eastAsia"/>
          <w:color w:val="000000" w:themeColor="text1"/>
          <w:lang w:eastAsia="zh-CN"/>
          <w14:textFill>
            <w14:solidFill>
              <w14:schemeClr w14:val="tx1"/>
            </w14:solidFill>
          </w14:textFill>
        </w:rPr>
        <w:t>各政府专职救援队救援。洱源县应急管理局拥有一整套完整的救援队伍和救援专业技术人员，保证处置的有效、可行。如需疏散，人员配置方面可满足本公司实际突发环境事件的应急处置要求。</w:t>
      </w:r>
    </w:p>
    <w:p w14:paraId="6680C52B">
      <w:pPr>
        <w:pStyle w:val="5"/>
        <w:bidi w:val="0"/>
        <w:rPr>
          <w:rFonts w:hint="eastAsia"/>
          <w:lang w:val="en-US" w:eastAsia="zh-CN"/>
        </w:rPr>
      </w:pPr>
      <w:bookmarkStart w:id="205" w:name="_Toc32633"/>
      <w:r>
        <w:rPr>
          <w:rFonts w:hint="eastAsia"/>
          <w:lang w:val="en-US" w:eastAsia="zh-CN"/>
        </w:rPr>
        <w:t xml:space="preserve"> </w:t>
      </w:r>
      <w:bookmarkStart w:id="206" w:name="_Toc11155"/>
      <w:r>
        <w:rPr>
          <w:rFonts w:hint="eastAsia"/>
          <w:lang w:val="en-US" w:eastAsia="zh-CN"/>
        </w:rPr>
        <w:t>环境应急物资调查结论</w:t>
      </w:r>
      <w:bookmarkEnd w:id="205"/>
      <w:bookmarkEnd w:id="206"/>
    </w:p>
    <w:p w14:paraId="3436E5DE">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仿宋" w:hAnsi="仿宋" w:eastAsia="仿宋" w:cs="仿宋"/>
          <w:bCs/>
          <w:color w:val="000000" w:themeColor="text1"/>
          <w:kern w:val="0"/>
          <w:sz w:val="28"/>
          <w:szCs w:val="28"/>
          <w:highlight w:val="none"/>
          <w:shd w:val="clear" w:color="auto" w:fill="FFFFFF"/>
          <w:lang w:eastAsia="zh-CN"/>
          <w14:textFill>
            <w14:solidFill>
              <w14:schemeClr w14:val="tx1"/>
            </w14:solidFill>
          </w14:textFill>
        </w:rPr>
      </w:pPr>
      <w:r>
        <w:rPr>
          <w:rFonts w:hint="eastAsia" w:ascii="仿宋" w:hAnsi="仿宋" w:eastAsia="仿宋" w:cs="仿宋"/>
          <w:bCs/>
          <w:color w:val="000000" w:themeColor="text1"/>
          <w:kern w:val="0"/>
          <w:sz w:val="28"/>
          <w:szCs w:val="28"/>
          <w:highlight w:val="none"/>
          <w:shd w:val="clear" w:color="auto" w:fill="FFFFFF"/>
          <w:lang w:eastAsia="zh-CN"/>
          <w14:textFill>
            <w14:solidFill>
              <w14:schemeClr w14:val="tx1"/>
            </w14:solidFill>
          </w14:textFill>
        </w:rPr>
        <w:t>本公司内部救援装备物资在增设完成后，基本能满足应对一般突发环境事故，且企业可与周边单位达成互助协议，就近获得部分应急救援资源补充，弥补本公司可能出现的不足，若发生大型火灾</w:t>
      </w:r>
      <w:r>
        <w:rPr>
          <w:rFonts w:hint="eastAsia" w:ascii="仿宋" w:hAnsi="仿宋" w:eastAsia="仿宋" w:cs="仿宋"/>
          <w:bCs/>
          <w:color w:val="000000" w:themeColor="text1"/>
          <w:kern w:val="0"/>
          <w:sz w:val="28"/>
          <w:szCs w:val="28"/>
          <w:highlight w:val="none"/>
          <w:shd w:val="clear" w:color="auto" w:fill="FFFFFF"/>
          <w:lang w:val="en-US" w:eastAsia="zh-CN"/>
          <w14:textFill>
            <w14:solidFill>
              <w14:schemeClr w14:val="tx1"/>
            </w14:solidFill>
          </w14:textFill>
        </w:rPr>
        <w:t>或大型泄漏</w:t>
      </w:r>
      <w:r>
        <w:rPr>
          <w:rFonts w:hint="eastAsia" w:ascii="仿宋" w:hAnsi="仿宋" w:eastAsia="仿宋" w:cs="仿宋"/>
          <w:bCs/>
          <w:color w:val="000000" w:themeColor="text1"/>
          <w:kern w:val="0"/>
          <w:sz w:val="28"/>
          <w:szCs w:val="28"/>
          <w:highlight w:val="none"/>
          <w:shd w:val="clear" w:color="auto" w:fill="FFFFFF"/>
          <w:lang w:eastAsia="zh-CN"/>
          <w14:textFill>
            <w14:solidFill>
              <w14:schemeClr w14:val="tx1"/>
            </w14:solidFill>
          </w14:textFill>
        </w:rPr>
        <w:t>等较为严重的事件，必须求助政府部门救援力量，由政府各专业救援力量</w:t>
      </w:r>
      <w:r>
        <w:rPr>
          <w:rFonts w:hint="eastAsia" w:ascii="仿宋" w:hAnsi="仿宋" w:cs="仿宋"/>
          <w:bCs/>
          <w:color w:val="000000" w:themeColor="text1"/>
          <w:kern w:val="0"/>
          <w:sz w:val="28"/>
          <w:szCs w:val="28"/>
          <w:highlight w:val="none"/>
          <w:shd w:val="clear" w:color="auto" w:fill="FFFFFF"/>
          <w:lang w:eastAsia="zh-CN"/>
          <w14:textFill>
            <w14:solidFill>
              <w14:schemeClr w14:val="tx1"/>
            </w14:solidFill>
          </w14:textFill>
        </w:rPr>
        <w:t>调集</w:t>
      </w:r>
      <w:r>
        <w:rPr>
          <w:rFonts w:hint="eastAsia" w:ascii="仿宋" w:hAnsi="仿宋" w:eastAsia="仿宋" w:cs="仿宋"/>
          <w:bCs/>
          <w:color w:val="000000" w:themeColor="text1"/>
          <w:kern w:val="0"/>
          <w:sz w:val="28"/>
          <w:szCs w:val="28"/>
          <w:highlight w:val="none"/>
          <w:shd w:val="clear" w:color="auto" w:fill="FFFFFF"/>
          <w:lang w:eastAsia="zh-CN"/>
          <w14:textFill>
            <w14:solidFill>
              <w14:schemeClr w14:val="tx1"/>
            </w14:solidFill>
          </w14:textFill>
        </w:rPr>
        <w:t>相应救援物资给予相应救助。政府各专业队伍配备处置各类突发事件的应急物资和专业技术人员，能够满足本公司发生较大环境事件后期的应急资源需求。</w:t>
      </w:r>
    </w:p>
    <w:p w14:paraId="3C46EE04">
      <w:pPr>
        <w:pStyle w:val="5"/>
        <w:bidi w:val="0"/>
        <w:rPr>
          <w:rFonts w:hint="eastAsia"/>
          <w:lang w:val="en-US" w:eastAsia="zh-CN"/>
        </w:rPr>
      </w:pPr>
      <w:bookmarkStart w:id="207" w:name="_Toc13482"/>
      <w:r>
        <w:rPr>
          <w:rFonts w:hint="eastAsia"/>
          <w:lang w:val="en-US" w:eastAsia="zh-CN"/>
        </w:rPr>
        <w:t xml:space="preserve"> </w:t>
      </w:r>
      <w:bookmarkStart w:id="208" w:name="_Toc6802"/>
      <w:r>
        <w:rPr>
          <w:rFonts w:hint="eastAsia"/>
          <w:lang w:val="en-US" w:eastAsia="zh-CN"/>
        </w:rPr>
        <w:t>环境应急资金调查结论</w:t>
      </w:r>
      <w:bookmarkEnd w:id="207"/>
      <w:bookmarkEnd w:id="208"/>
    </w:p>
    <w:p w14:paraId="25AEA578">
      <w:pPr>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本公司财务部门配备了突发环境事件应急专项资金，应急资金具有保障。</w:t>
      </w:r>
    </w:p>
    <w:p w14:paraId="5F558D57">
      <w:pPr>
        <w:pStyle w:val="5"/>
        <w:bidi w:val="0"/>
        <w:rPr>
          <w:rFonts w:hint="eastAsia"/>
          <w:color w:val="000000" w:themeColor="text1"/>
          <w:lang w:val="en-US" w:eastAsia="zh-CN"/>
          <w14:textFill>
            <w14:solidFill>
              <w14:schemeClr w14:val="tx1"/>
            </w14:solidFill>
          </w14:textFill>
        </w:rPr>
      </w:pPr>
      <w:bookmarkStart w:id="209" w:name="_Toc5515"/>
      <w:r>
        <w:rPr>
          <w:rFonts w:hint="eastAsia"/>
          <w:color w:val="000000" w:themeColor="text1"/>
          <w:lang w:val="en-US" w:eastAsia="zh-CN"/>
          <w14:textFill>
            <w14:solidFill>
              <w14:schemeClr w14:val="tx1"/>
            </w14:solidFill>
          </w14:textFill>
        </w:rPr>
        <w:t xml:space="preserve"> 应急物资调查总结论</w:t>
      </w:r>
      <w:bookmarkEnd w:id="209"/>
    </w:p>
    <w:p w14:paraId="69811BFE">
      <w:pPr>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本公司应急资源从人力资源、物力资源、财力资源上分析基本可满足本公司发生突发环境事件时的应急处置，可将本公司突发环境事件的影响降到最低，控制在最小范围内。实际运营中应当对应急物资定时巡查，定时更换，保证物资的有效性，从而提供更高效、更快速的应急救援。对应急物资加强管理，应急队伍加强演练，保证实际的应急人员和资源准时到达事故发生区域。</w:t>
      </w:r>
    </w:p>
    <w:p w14:paraId="19BC1407">
      <w:pPr>
        <w:pStyle w:val="4"/>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 xml:space="preserve"> </w:t>
      </w:r>
      <w:bookmarkStart w:id="210" w:name="_Toc16517"/>
      <w:bookmarkStart w:id="211" w:name="_Toc22875"/>
      <w:bookmarkStart w:id="212" w:name="_Toc1552"/>
      <w:r>
        <w:rPr>
          <w:rFonts w:hint="eastAsia"/>
          <w:color w:val="000000" w:themeColor="text1"/>
          <w:lang w:val="en-US" w:eastAsia="zh-CN"/>
          <w14:textFill>
            <w14:solidFill>
              <w14:schemeClr w14:val="tx1"/>
            </w14:solidFill>
          </w14:textFill>
        </w:rPr>
        <w:t>建议</w:t>
      </w:r>
      <w:bookmarkEnd w:id="210"/>
      <w:bookmarkEnd w:id="211"/>
      <w:bookmarkEnd w:id="212"/>
    </w:p>
    <w:p w14:paraId="15CE7D70">
      <w:pPr>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本公司目前应急专项资金账户已明确，但不能很好地保障突发环境事件发生时应急抢险救援工作，每年投资1万元～3万元，作为本公司日后应急物资的更新储备、应急预案演练、突发环境事件抢险救援使用；同时本公司应预留固定的资金3万元，作为事件应急事中、事后使用，保障应急事件的救援工作能正常开展。</w:t>
      </w:r>
    </w:p>
    <w:p w14:paraId="688F35A7">
      <w:pPr>
        <w:bidi w:val="0"/>
        <w:rPr>
          <w:rFonts w:hint="eastAsia" w:ascii="仿宋" w:hAnsi="仿宋" w:eastAsia="仿宋" w:cs="仿宋"/>
          <w:bCs/>
          <w:color w:val="000000" w:themeColor="text1"/>
          <w:kern w:val="0"/>
          <w:szCs w:val="28"/>
          <w:highlight w:val="none"/>
          <w:shd w:val="clear" w:color="auto" w:fill="FFFFFF"/>
          <w:lang w:val="en-US" w:eastAsia="zh-CN"/>
          <w14:textFill>
            <w14:solidFill>
              <w14:schemeClr w14:val="tx1"/>
            </w14:solidFill>
          </w14:textFill>
        </w:rPr>
        <w:sectPr>
          <w:pgSz w:w="11906" w:h="16838"/>
          <w:pgMar w:top="1140" w:right="1497" w:bottom="1140" w:left="1497" w:header="850" w:footer="992" w:gutter="0"/>
          <w:pgNumType w:fmt="decimal"/>
          <w:cols w:space="0" w:num="1"/>
          <w:rtlGutter w:val="0"/>
          <w:docGrid w:type="lines" w:linePitch="336" w:charSpace="0"/>
        </w:sectPr>
      </w:pPr>
      <w:r>
        <w:rPr>
          <w:rFonts w:hint="eastAsia"/>
          <w:color w:val="000000" w:themeColor="text1"/>
          <w:lang w:val="en-US" w:eastAsia="zh-CN"/>
          <w14:textFill>
            <w14:solidFill>
              <w14:schemeClr w14:val="tx1"/>
            </w14:solidFill>
          </w14:textFill>
        </w:rPr>
        <w:t>本公司应加强风险源的控制，在今后的建设中继续完善应急物资和应急队伍建设，防微杜渐，未雨绸缪，降低环境风险，提高本公司应对各类突发环境事件的救援抢险能力。</w:t>
      </w:r>
    </w:p>
    <w:p w14:paraId="6DF2AF35">
      <w:pPr>
        <w:pStyle w:val="3"/>
        <w:bidi w:val="0"/>
        <w:rPr>
          <w:rFonts w:hint="eastAsia"/>
          <w:color w:val="000000" w:themeColor="text1"/>
          <w:lang w:val="en-US" w:eastAsia="zh-CN"/>
          <w14:textFill>
            <w14:solidFill>
              <w14:schemeClr w14:val="tx1"/>
            </w14:solidFill>
          </w14:textFill>
        </w:rPr>
      </w:pPr>
      <w:bookmarkStart w:id="213" w:name="_Toc58930013"/>
      <w:bookmarkStart w:id="214" w:name="_Toc66286198"/>
      <w:r>
        <w:rPr>
          <w:rFonts w:hint="eastAsia"/>
          <w:color w:val="000000" w:themeColor="text1"/>
          <w:lang w:val="en-US" w:eastAsia="zh-CN"/>
          <w14:textFill>
            <w14:solidFill>
              <w14:schemeClr w14:val="tx1"/>
            </w14:solidFill>
          </w14:textFill>
        </w:rPr>
        <w:t xml:space="preserve"> </w:t>
      </w:r>
      <w:bookmarkStart w:id="215" w:name="_Toc25857"/>
      <w:bookmarkStart w:id="216" w:name="_Toc11422"/>
      <w:bookmarkStart w:id="217" w:name="_Toc16237"/>
      <w:r>
        <w:rPr>
          <w:rFonts w:hint="eastAsia"/>
          <w:color w:val="000000" w:themeColor="text1"/>
          <w:lang w:val="en-US" w:eastAsia="zh-CN"/>
          <w14:textFill>
            <w14:solidFill>
              <w14:schemeClr w14:val="tx1"/>
            </w14:solidFill>
          </w14:textFill>
        </w:rPr>
        <w:t>调查报告的附件</w:t>
      </w:r>
      <w:bookmarkEnd w:id="213"/>
      <w:bookmarkEnd w:id="214"/>
      <w:bookmarkEnd w:id="215"/>
      <w:bookmarkEnd w:id="216"/>
      <w:bookmarkEnd w:id="217"/>
    </w:p>
    <w:p w14:paraId="23D62696">
      <w:pPr>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附表</w:t>
      </w:r>
      <w:r>
        <w:rPr>
          <w:rFonts w:hint="eastAsia"/>
          <w:color w:val="000000" w:themeColor="text1"/>
          <w:lang w:eastAsia="zh-CN"/>
          <w14:textFill>
            <w14:solidFill>
              <w14:schemeClr w14:val="tx1"/>
            </w14:solidFill>
          </w14:textFill>
        </w:rPr>
        <w:t>：</w:t>
      </w:r>
    </w:p>
    <w:p w14:paraId="0E3BEAD8">
      <w:pPr>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附表1：企事业单位环境应急资源调查报告表</w:t>
      </w:r>
    </w:p>
    <w:p w14:paraId="269EBBE7">
      <w:pPr>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附表2：环境应急资源/信息汇总表</w:t>
      </w:r>
    </w:p>
    <w:p w14:paraId="7FC14122">
      <w:pPr>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附件</w:t>
      </w:r>
      <w:r>
        <w:rPr>
          <w:rFonts w:hint="eastAsia"/>
          <w:color w:val="000000" w:themeColor="text1"/>
          <w:lang w:eastAsia="zh-CN"/>
          <w14:textFill>
            <w14:solidFill>
              <w14:schemeClr w14:val="tx1"/>
            </w14:solidFill>
          </w14:textFill>
        </w:rPr>
        <w:t>：</w:t>
      </w:r>
    </w:p>
    <w:p w14:paraId="0DD696DD">
      <w:pPr>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附件1：环境应急资源管理维护更新制度</w:t>
      </w:r>
    </w:p>
    <w:p w14:paraId="32989DC7">
      <w:pPr>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附件2：应急物资分布图</w:t>
      </w:r>
    </w:p>
    <w:p w14:paraId="1B05B37C">
      <w:pPr>
        <w:adjustRightInd w:val="0"/>
        <w:snapToGrid w:val="0"/>
        <w:spacing w:line="360" w:lineRule="auto"/>
        <w:ind w:firstLine="560" w:firstLineChars="200"/>
        <w:rPr>
          <w:rFonts w:hint="eastAsia" w:ascii="仿宋" w:hAnsi="仿宋" w:eastAsia="仿宋" w:cs="仿宋"/>
          <w:color w:val="000000" w:themeColor="text1"/>
          <w:sz w:val="28"/>
          <w:szCs w:val="28"/>
          <w:highlight w:val="none"/>
          <w:lang w:val="en-US" w:eastAsia="zh-CN"/>
          <w14:textFill>
            <w14:solidFill>
              <w14:schemeClr w14:val="tx1"/>
            </w14:solidFill>
          </w14:textFill>
        </w:rPr>
        <w:sectPr>
          <w:pgSz w:w="11906" w:h="16838"/>
          <w:pgMar w:top="1140" w:right="1497" w:bottom="1140" w:left="1497" w:header="850" w:footer="992" w:gutter="0"/>
          <w:pgNumType w:fmt="decimal"/>
          <w:cols w:space="0" w:num="1"/>
          <w:rtlGutter w:val="0"/>
          <w:docGrid w:type="lines" w:linePitch="336" w:charSpace="0"/>
        </w:sectPr>
      </w:pPr>
    </w:p>
    <w:p w14:paraId="1EE8C5A5">
      <w:pPr>
        <w:bidi w:val="0"/>
        <w:rPr>
          <w:rFonts w:hint="eastAsia"/>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附表1：</w:t>
      </w:r>
    </w:p>
    <w:p w14:paraId="04FD4E1B">
      <w:pPr>
        <w:adjustRightInd w:val="0"/>
        <w:snapToGrid w:val="0"/>
        <w:spacing w:line="360" w:lineRule="auto"/>
        <w:jc w:val="center"/>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企事业单位环境应急资源调查报告表</w:t>
      </w:r>
    </w:p>
    <w:tbl>
      <w:tblPr>
        <w:tblStyle w:val="2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65"/>
        <w:gridCol w:w="2466"/>
        <w:gridCol w:w="2412"/>
        <w:gridCol w:w="2185"/>
      </w:tblGrid>
      <w:tr w14:paraId="4320A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0" w:hRule="atLeast"/>
          <w:jc w:val="center"/>
        </w:trPr>
        <w:tc>
          <w:tcPr>
            <w:tcW w:w="5000" w:type="pct"/>
            <w:gridSpan w:val="4"/>
            <w:vAlign w:val="center"/>
          </w:tcPr>
          <w:p w14:paraId="5E05681B">
            <w:pPr>
              <w:pStyle w:val="31"/>
              <w:bidi w:val="0"/>
              <w:jc w:val="both"/>
              <w:rPr>
                <w:rFonts w:hint="eastAsia"/>
                <w:color w:val="000000" w:themeColor="text1"/>
                <w14:textFill>
                  <w14:solidFill>
                    <w14:schemeClr w14:val="tx1"/>
                  </w14:solidFill>
                </w14:textFill>
              </w:rPr>
            </w:pPr>
            <w:r>
              <w:rPr>
                <w:rFonts w:hint="eastAsia"/>
                <w:b/>
                <w:bCs/>
                <w:color w:val="000000" w:themeColor="text1"/>
                <w14:textFill>
                  <w14:solidFill>
                    <w14:schemeClr w14:val="tx1"/>
                  </w14:solidFill>
                </w14:textFill>
              </w:rPr>
              <w:t>1、调查概述</w:t>
            </w:r>
          </w:p>
        </w:tc>
      </w:tr>
      <w:tr w14:paraId="669B2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1131" w:type="pct"/>
            <w:vAlign w:val="center"/>
          </w:tcPr>
          <w:p w14:paraId="0E1D3458">
            <w:pPr>
              <w:pStyle w:val="31"/>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调查开始时间</w:t>
            </w:r>
          </w:p>
        </w:tc>
        <w:tc>
          <w:tcPr>
            <w:tcW w:w="1351" w:type="pct"/>
            <w:vAlign w:val="center"/>
          </w:tcPr>
          <w:p w14:paraId="52BDD82E">
            <w:pPr>
              <w:pStyle w:val="31"/>
              <w:bidi w:val="0"/>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2026</w:t>
            </w:r>
            <w:r>
              <w:rPr>
                <w:rFonts w:hint="eastAsia"/>
                <w:color w:val="000000" w:themeColor="text1"/>
                <w14:textFill>
                  <w14:solidFill>
                    <w14:schemeClr w14:val="tx1"/>
                  </w14:solidFill>
                </w14:textFill>
              </w:rPr>
              <w:t>年</w:t>
            </w:r>
            <w:r>
              <w:rPr>
                <w:rFonts w:hint="eastAsia"/>
                <w:color w:val="000000" w:themeColor="text1"/>
                <w:lang w:val="en-US" w:eastAsia="zh-CN"/>
                <w14:textFill>
                  <w14:solidFill>
                    <w14:schemeClr w14:val="tx1"/>
                  </w14:solidFill>
                </w14:textFill>
              </w:rPr>
              <w:t>6</w:t>
            </w:r>
            <w:r>
              <w:rPr>
                <w:rFonts w:hint="eastAsia"/>
                <w:color w:val="000000" w:themeColor="text1"/>
                <w14:textFill>
                  <w14:solidFill>
                    <w14:schemeClr w14:val="tx1"/>
                  </w14:solidFill>
                </w14:textFill>
              </w:rPr>
              <w:t>月</w:t>
            </w:r>
            <w:r>
              <w:rPr>
                <w:rFonts w:hint="eastAsia"/>
                <w:color w:val="000000" w:themeColor="text1"/>
                <w:lang w:val="en-US" w:eastAsia="zh-CN"/>
                <w14:textFill>
                  <w14:solidFill>
                    <w14:schemeClr w14:val="tx1"/>
                  </w14:solidFill>
                </w14:textFill>
              </w:rPr>
              <w:t>22</w:t>
            </w:r>
            <w:r>
              <w:rPr>
                <w:rFonts w:hint="eastAsia"/>
                <w:color w:val="000000" w:themeColor="text1"/>
                <w14:textFill>
                  <w14:solidFill>
                    <w14:schemeClr w14:val="tx1"/>
                  </w14:solidFill>
                </w14:textFill>
              </w:rPr>
              <w:t>日</w:t>
            </w:r>
          </w:p>
        </w:tc>
        <w:tc>
          <w:tcPr>
            <w:tcW w:w="1321" w:type="pct"/>
            <w:vAlign w:val="center"/>
          </w:tcPr>
          <w:p w14:paraId="6ED598AC">
            <w:pPr>
              <w:pStyle w:val="31"/>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调查结束时间</w:t>
            </w:r>
          </w:p>
        </w:tc>
        <w:tc>
          <w:tcPr>
            <w:tcW w:w="1195" w:type="pct"/>
            <w:vAlign w:val="center"/>
          </w:tcPr>
          <w:p w14:paraId="176D9EC8">
            <w:pPr>
              <w:pStyle w:val="31"/>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20</w:t>
            </w:r>
            <w:r>
              <w:rPr>
                <w:rFonts w:hint="eastAsia"/>
                <w:color w:val="000000" w:themeColor="text1"/>
                <w:lang w:val="en-US" w:eastAsia="zh-CN"/>
                <w14:textFill>
                  <w14:solidFill>
                    <w14:schemeClr w14:val="tx1"/>
                  </w14:solidFill>
                </w14:textFill>
              </w:rPr>
              <w:t>26</w:t>
            </w:r>
            <w:r>
              <w:rPr>
                <w:rFonts w:hint="eastAsia"/>
                <w:color w:val="000000" w:themeColor="text1"/>
                <w:lang w:eastAsia="zh-CN"/>
                <w14:textFill>
                  <w14:solidFill>
                    <w14:schemeClr w14:val="tx1"/>
                  </w14:solidFill>
                </w14:textFill>
              </w:rPr>
              <w:t>年</w:t>
            </w:r>
            <w:r>
              <w:rPr>
                <w:rFonts w:hint="eastAsia"/>
                <w:color w:val="000000" w:themeColor="text1"/>
                <w:lang w:val="en-US" w:eastAsia="zh-CN"/>
                <w14:textFill>
                  <w14:solidFill>
                    <w14:schemeClr w14:val="tx1"/>
                  </w14:solidFill>
                </w14:textFill>
              </w:rPr>
              <w:t>6</w:t>
            </w:r>
            <w:r>
              <w:rPr>
                <w:rFonts w:hint="eastAsia"/>
                <w:color w:val="000000" w:themeColor="text1"/>
                <w:lang w:eastAsia="zh-CN"/>
                <w14:textFill>
                  <w14:solidFill>
                    <w14:schemeClr w14:val="tx1"/>
                  </w14:solidFill>
                </w14:textFill>
              </w:rPr>
              <w:t>月</w:t>
            </w:r>
            <w:r>
              <w:rPr>
                <w:rFonts w:hint="eastAsia"/>
                <w:color w:val="000000" w:themeColor="text1"/>
                <w:lang w:val="en-US" w:eastAsia="zh-CN"/>
                <w14:textFill>
                  <w14:solidFill>
                    <w14:schemeClr w14:val="tx1"/>
                  </w14:solidFill>
                </w14:textFill>
              </w:rPr>
              <w:t>30</w:t>
            </w:r>
            <w:r>
              <w:rPr>
                <w:rFonts w:hint="eastAsia"/>
                <w:color w:val="000000" w:themeColor="text1"/>
                <w:lang w:eastAsia="zh-CN"/>
                <w14:textFill>
                  <w14:solidFill>
                    <w14:schemeClr w14:val="tx1"/>
                  </w14:solidFill>
                </w14:textFill>
              </w:rPr>
              <w:t>日</w:t>
            </w:r>
          </w:p>
        </w:tc>
      </w:tr>
      <w:tr w14:paraId="44561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1131" w:type="pct"/>
            <w:vAlign w:val="center"/>
          </w:tcPr>
          <w:p w14:paraId="59C716B5">
            <w:pPr>
              <w:pStyle w:val="31"/>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调查负责人姓名</w:t>
            </w:r>
          </w:p>
        </w:tc>
        <w:tc>
          <w:tcPr>
            <w:tcW w:w="1351" w:type="pct"/>
            <w:vAlign w:val="center"/>
          </w:tcPr>
          <w:p w14:paraId="3C9059B1">
            <w:pPr>
              <w:pStyle w:val="31"/>
              <w:bidi w:val="0"/>
              <w:rPr>
                <w:rFonts w:hint="eastAsia"/>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李斌</w:t>
            </w:r>
            <w:r>
              <w:rPr>
                <w:rFonts w:hint="eastAsia"/>
                <w:color w:val="000000" w:themeColor="text1"/>
                <w:lang w:eastAsia="zh-CN"/>
                <w14:textFill>
                  <w14:solidFill>
                    <w14:schemeClr w14:val="tx1"/>
                  </w14:solidFill>
                </w14:textFill>
              </w:rPr>
              <w:tab/>
            </w:r>
          </w:p>
        </w:tc>
        <w:tc>
          <w:tcPr>
            <w:tcW w:w="1321" w:type="pct"/>
            <w:vAlign w:val="center"/>
          </w:tcPr>
          <w:p w14:paraId="3D827642">
            <w:pPr>
              <w:pStyle w:val="31"/>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调查联系人电话</w:t>
            </w:r>
          </w:p>
        </w:tc>
        <w:tc>
          <w:tcPr>
            <w:tcW w:w="1195" w:type="pct"/>
            <w:vAlign w:val="center"/>
          </w:tcPr>
          <w:p w14:paraId="04F524CF">
            <w:pPr>
              <w:pStyle w:val="31"/>
              <w:bidi w:val="0"/>
              <w:rPr>
                <w:rFonts w:hint="default"/>
                <w:color w:val="000000" w:themeColor="text1"/>
                <w:lang w:val="en-US" w:eastAsia="zh-CN"/>
                <w14:textFill>
                  <w14:solidFill>
                    <w14:schemeClr w14:val="tx1"/>
                  </w14:solidFill>
                </w14:textFill>
              </w:rPr>
            </w:pPr>
            <w:r>
              <w:rPr>
                <w:rFonts w:hint="eastAsia"/>
                <w:color w:val="000000" w:themeColor="text1"/>
                <w:lang w:eastAsia="zh-CN"/>
                <w14:textFill>
                  <w14:solidFill>
                    <w14:schemeClr w14:val="tx1"/>
                  </w14:solidFill>
                </w14:textFill>
              </w:rPr>
              <w:t>13988566272</w:t>
            </w:r>
            <w:r>
              <w:rPr>
                <w:rFonts w:hint="eastAsia"/>
                <w:color w:val="000000" w:themeColor="text1"/>
                <w:lang w:val="en-US" w:eastAsia="zh-CN"/>
                <w14:textFill>
                  <w14:solidFill>
                    <w14:schemeClr w14:val="tx1"/>
                  </w14:solidFill>
                </w14:textFill>
              </w:rPr>
              <w:t xml:space="preserve">  </w:t>
            </w:r>
          </w:p>
        </w:tc>
      </w:tr>
      <w:tr w14:paraId="26C1C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2" w:hRule="atLeast"/>
          <w:jc w:val="center"/>
        </w:trPr>
        <w:tc>
          <w:tcPr>
            <w:tcW w:w="1131" w:type="pct"/>
            <w:vAlign w:val="center"/>
          </w:tcPr>
          <w:p w14:paraId="7F3A6675">
            <w:pPr>
              <w:pStyle w:val="31"/>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调查过程</w:t>
            </w:r>
          </w:p>
        </w:tc>
        <w:tc>
          <w:tcPr>
            <w:tcW w:w="3868" w:type="pct"/>
            <w:gridSpan w:val="3"/>
            <w:vAlign w:val="center"/>
          </w:tcPr>
          <w:p w14:paraId="1AAB9C01">
            <w:pPr>
              <w:pStyle w:val="31"/>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收集相关资料制定调查方案，确定调查时间（2</w:t>
            </w:r>
            <w:r>
              <w:rPr>
                <w:rFonts w:hint="eastAsia"/>
                <w:color w:val="000000" w:themeColor="text1"/>
                <w:lang w:val="en-US" w:eastAsia="zh-CN"/>
                <w14:textFill>
                  <w14:solidFill>
                    <w14:schemeClr w14:val="tx1"/>
                  </w14:solidFill>
                </w14:textFill>
              </w:rPr>
              <w:t>026</w:t>
            </w:r>
            <w:r>
              <w:rPr>
                <w:rFonts w:hint="eastAsia"/>
                <w:color w:val="000000" w:themeColor="text1"/>
                <w14:textFill>
                  <w14:solidFill>
                    <w14:schemeClr w14:val="tx1"/>
                  </w14:solidFill>
                </w14:textFill>
              </w:rPr>
              <w:t>年</w:t>
            </w:r>
            <w:r>
              <w:rPr>
                <w:rFonts w:hint="eastAsia"/>
                <w:color w:val="000000" w:themeColor="text1"/>
                <w:lang w:val="en-US" w:eastAsia="zh-CN"/>
                <w14:textFill>
                  <w14:solidFill>
                    <w14:schemeClr w14:val="tx1"/>
                  </w14:solidFill>
                </w14:textFill>
              </w:rPr>
              <w:t>6</w:t>
            </w:r>
            <w:r>
              <w:rPr>
                <w:rFonts w:hint="eastAsia"/>
                <w:color w:val="000000" w:themeColor="text1"/>
                <w14:textFill>
                  <w14:solidFill>
                    <w14:schemeClr w14:val="tx1"/>
                  </w14:solidFill>
                </w14:textFill>
              </w:rPr>
              <w:t>月</w:t>
            </w:r>
            <w:r>
              <w:rPr>
                <w:rFonts w:hint="eastAsia"/>
                <w:color w:val="000000" w:themeColor="text1"/>
                <w:lang w:val="en-US" w:eastAsia="zh-CN"/>
                <w14:textFill>
                  <w14:solidFill>
                    <w14:schemeClr w14:val="tx1"/>
                  </w14:solidFill>
                </w14:textFill>
              </w:rPr>
              <w:t>22</w:t>
            </w:r>
            <w:r>
              <w:rPr>
                <w:rFonts w:hint="eastAsia"/>
                <w:color w:val="000000" w:themeColor="text1"/>
                <w14:textFill>
                  <w14:solidFill>
                    <w14:schemeClr w14:val="tx1"/>
                  </w14:solidFill>
                </w14:textFill>
              </w:rPr>
              <w:t>日），安排部署调查内容、参与人员，通过信息调查、人员访谈、现场抽查等方式，查验数据的完备性、真实性、有效性。最终编制《应急资源调查报告》</w:t>
            </w:r>
          </w:p>
        </w:tc>
      </w:tr>
      <w:tr w14:paraId="1E42E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5000" w:type="pct"/>
            <w:gridSpan w:val="4"/>
            <w:vAlign w:val="center"/>
          </w:tcPr>
          <w:p w14:paraId="7AF134F3">
            <w:pPr>
              <w:pStyle w:val="31"/>
              <w:bidi w:val="0"/>
              <w:jc w:val="both"/>
              <w:rPr>
                <w:rFonts w:hint="eastAsia"/>
                <w:color w:val="000000" w:themeColor="text1"/>
                <w14:textFill>
                  <w14:solidFill>
                    <w14:schemeClr w14:val="tx1"/>
                  </w14:solidFill>
                </w14:textFill>
              </w:rPr>
            </w:pPr>
            <w:r>
              <w:rPr>
                <w:rFonts w:hint="eastAsia"/>
                <w:b/>
                <w:bCs/>
                <w:color w:val="000000" w:themeColor="text1"/>
                <w14:textFill>
                  <w14:solidFill>
                    <w14:schemeClr w14:val="tx1"/>
                  </w14:solidFill>
                </w14:textFill>
              </w:rPr>
              <w:t>2、调查结果（调查结果如果为“有”，应附相应调查表）</w:t>
            </w:r>
          </w:p>
        </w:tc>
      </w:tr>
      <w:tr w14:paraId="0E58D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2" w:hRule="atLeast"/>
          <w:jc w:val="center"/>
        </w:trPr>
        <w:tc>
          <w:tcPr>
            <w:tcW w:w="1131" w:type="pct"/>
            <w:vAlign w:val="center"/>
          </w:tcPr>
          <w:p w14:paraId="11BB3812">
            <w:pPr>
              <w:pStyle w:val="31"/>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应急资源情况</w:t>
            </w:r>
          </w:p>
        </w:tc>
        <w:tc>
          <w:tcPr>
            <w:tcW w:w="3868" w:type="pct"/>
            <w:gridSpan w:val="3"/>
            <w:vAlign w:val="center"/>
          </w:tcPr>
          <w:p w14:paraId="41207C4E">
            <w:pPr>
              <w:pStyle w:val="31"/>
              <w:bidi w:val="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资源品种：</w:t>
            </w:r>
            <w:r>
              <w:rPr>
                <w:rFonts w:hint="eastAsia"/>
                <w:color w:val="000000" w:themeColor="text1"/>
                <w:u w:val="single"/>
                <w:lang w:eastAsia="zh-CN"/>
                <w14:textFill>
                  <w14:solidFill>
                    <w14:schemeClr w14:val="tx1"/>
                  </w14:solidFill>
                </w14:textFill>
              </w:rPr>
              <w:t>本公司</w:t>
            </w:r>
            <w:r>
              <w:rPr>
                <w:rFonts w:hint="eastAsia"/>
                <w:color w:val="000000" w:themeColor="text1"/>
                <w:u w:val="single"/>
                <w14:textFill>
                  <w14:solidFill>
                    <w14:schemeClr w14:val="tx1"/>
                  </w14:solidFill>
                </w14:textFill>
              </w:rPr>
              <w:t>内部</w:t>
            </w:r>
            <w:r>
              <w:rPr>
                <w:rFonts w:hint="eastAsia"/>
                <w:color w:val="000000" w:themeColor="text1"/>
                <w:u w:val="single"/>
                <w:lang w:val="en-US" w:eastAsia="zh-CN"/>
                <w14:textFill>
                  <w14:solidFill>
                    <w14:schemeClr w14:val="tx1"/>
                  </w14:solidFill>
                </w14:textFill>
              </w:rPr>
              <w:t>14</w:t>
            </w:r>
            <w:r>
              <w:rPr>
                <w:rFonts w:hint="eastAsia"/>
                <w:color w:val="000000" w:themeColor="text1"/>
                <w:u w:val="single"/>
                <w14:textFill>
                  <w14:solidFill>
                    <w14:schemeClr w14:val="tx1"/>
                  </w14:solidFill>
                </w14:textFill>
              </w:rPr>
              <w:t>种</w:t>
            </w:r>
            <w:r>
              <w:rPr>
                <w:rFonts w:hint="eastAsia"/>
                <w:color w:val="000000" w:themeColor="text1"/>
                <w14:textFill>
                  <w14:solidFill>
                    <w14:schemeClr w14:val="tx1"/>
                  </w14:solidFill>
                </w14:textFill>
              </w:rPr>
              <w:t>；</w:t>
            </w:r>
          </w:p>
          <w:p w14:paraId="52E249FA">
            <w:pPr>
              <w:pStyle w:val="31"/>
              <w:bidi w:val="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是否有外部环境应急支持单位： </w:t>
            </w:r>
            <w:r>
              <w:rPr>
                <w:rFonts w:hint="eastAsia"/>
                <w:color w:val="000000" w:themeColor="text1"/>
                <w14:textFill>
                  <w14:solidFill>
                    <w14:schemeClr w14:val="tx1"/>
                  </w14:solidFill>
                </w14:textFill>
              </w:rPr>
              <w:sym w:font="Wingdings 2" w:char="0052"/>
            </w:r>
            <w:r>
              <w:rPr>
                <w:rFonts w:hint="eastAsia"/>
                <w:color w:val="000000" w:themeColor="text1"/>
                <w14:textFill>
                  <w14:solidFill>
                    <w14:schemeClr w14:val="tx1"/>
                  </w14:solidFill>
                </w14:textFill>
              </w:rPr>
              <w:t>有</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15</w:t>
            </w:r>
            <w:r>
              <w:rPr>
                <w:rFonts w:hint="eastAsia"/>
                <w:color w:val="000000" w:themeColor="text1"/>
                <w14:textFill>
                  <w14:solidFill>
                    <w14:schemeClr w14:val="tx1"/>
                  </w14:solidFill>
                </w14:textFill>
              </w:rPr>
              <w:t>家；</w:t>
            </w:r>
            <w:r>
              <w:rPr>
                <w:rFonts w:hint="eastAsia"/>
                <w:color w:val="000000" w:themeColor="text1"/>
                <w14:textFill>
                  <w14:solidFill>
                    <w14:schemeClr w14:val="tx1"/>
                  </w14:solidFill>
                </w14:textFill>
              </w:rPr>
              <w:sym w:font="Wingdings 2" w:char="00A3"/>
            </w:r>
            <w:r>
              <w:rPr>
                <w:rFonts w:hint="eastAsia"/>
                <w:color w:val="000000" w:themeColor="text1"/>
                <w14:textFill>
                  <w14:solidFill>
                    <w14:schemeClr w14:val="tx1"/>
                  </w14:solidFill>
                </w14:textFill>
              </w:rPr>
              <w:t>无</w:t>
            </w:r>
          </w:p>
        </w:tc>
      </w:tr>
      <w:tr w14:paraId="0C596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5000" w:type="pct"/>
            <w:gridSpan w:val="4"/>
            <w:vAlign w:val="center"/>
          </w:tcPr>
          <w:p w14:paraId="40CA0E1A">
            <w:pPr>
              <w:pStyle w:val="31"/>
              <w:bidi w:val="0"/>
              <w:jc w:val="both"/>
              <w:rPr>
                <w:rFonts w:hint="eastAsia"/>
                <w:color w:val="000000" w:themeColor="text1"/>
                <w14:textFill>
                  <w14:solidFill>
                    <w14:schemeClr w14:val="tx1"/>
                  </w14:solidFill>
                </w14:textFill>
              </w:rPr>
            </w:pPr>
            <w:r>
              <w:rPr>
                <w:rFonts w:hint="eastAsia"/>
                <w:b/>
                <w:bCs/>
                <w:color w:val="000000" w:themeColor="text1"/>
                <w14:textFill>
                  <w14:solidFill>
                    <w14:schemeClr w14:val="tx1"/>
                  </w14:solidFill>
                </w14:textFill>
              </w:rPr>
              <w:t>3、质量控制与管理</w:t>
            </w:r>
          </w:p>
        </w:tc>
      </w:tr>
      <w:tr w14:paraId="4427E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9" w:hRule="atLeast"/>
          <w:jc w:val="center"/>
        </w:trPr>
        <w:tc>
          <w:tcPr>
            <w:tcW w:w="5000" w:type="pct"/>
            <w:gridSpan w:val="4"/>
            <w:vAlign w:val="center"/>
          </w:tcPr>
          <w:p w14:paraId="6701960F">
            <w:pPr>
              <w:pStyle w:val="31"/>
              <w:bidi w:val="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是否进行了调查信息审核：</w:t>
            </w:r>
            <w:r>
              <w:rPr>
                <w:rFonts w:hint="eastAsia"/>
                <w:color w:val="000000" w:themeColor="text1"/>
                <w14:textFill>
                  <w14:solidFill>
                    <w14:schemeClr w14:val="tx1"/>
                  </w14:solidFill>
                </w14:textFill>
              </w:rPr>
              <w:sym w:font="Wingdings 2" w:char="0052"/>
            </w:r>
            <w:r>
              <w:rPr>
                <w:rFonts w:hint="eastAsia"/>
                <w:color w:val="000000" w:themeColor="text1"/>
                <w14:textFill>
                  <w14:solidFill>
                    <w14:schemeClr w14:val="tx1"/>
                  </w14:solidFill>
                </w14:textFill>
              </w:rPr>
              <w:t>有；</w:t>
            </w:r>
            <w:r>
              <w:rPr>
                <w:rFonts w:hint="eastAsia"/>
                <w:color w:val="000000" w:themeColor="text1"/>
                <w14:textFill>
                  <w14:solidFill>
                    <w14:schemeClr w14:val="tx1"/>
                  </w14:solidFill>
                </w14:textFill>
              </w:rPr>
              <w:sym w:font="Wingdings 2" w:char="00A3"/>
            </w:r>
            <w:r>
              <w:rPr>
                <w:rFonts w:hint="eastAsia"/>
                <w:color w:val="000000" w:themeColor="text1"/>
                <w14:textFill>
                  <w14:solidFill>
                    <w14:schemeClr w14:val="tx1"/>
                  </w14:solidFill>
                </w14:textFill>
              </w:rPr>
              <w:t>无</w:t>
            </w:r>
          </w:p>
          <w:p w14:paraId="4B53B6A1">
            <w:pPr>
              <w:pStyle w:val="31"/>
              <w:bidi w:val="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是否建立了调查信息档案：</w:t>
            </w:r>
            <w:r>
              <w:rPr>
                <w:rFonts w:hint="eastAsia"/>
                <w:color w:val="000000" w:themeColor="text1"/>
                <w14:textFill>
                  <w14:solidFill>
                    <w14:schemeClr w14:val="tx1"/>
                  </w14:solidFill>
                </w14:textFill>
              </w:rPr>
              <w:sym w:font="Wingdings 2" w:char="0052"/>
            </w:r>
            <w:r>
              <w:rPr>
                <w:rFonts w:hint="eastAsia"/>
                <w:color w:val="000000" w:themeColor="text1"/>
                <w14:textFill>
                  <w14:solidFill>
                    <w14:schemeClr w14:val="tx1"/>
                  </w14:solidFill>
                </w14:textFill>
              </w:rPr>
              <w:t>有；</w:t>
            </w:r>
            <w:r>
              <w:rPr>
                <w:rFonts w:hint="eastAsia"/>
                <w:color w:val="000000" w:themeColor="text1"/>
                <w14:textFill>
                  <w14:solidFill>
                    <w14:schemeClr w14:val="tx1"/>
                  </w14:solidFill>
                </w14:textFill>
              </w:rPr>
              <w:sym w:font="Wingdings 2" w:char="00A3"/>
            </w:r>
            <w:r>
              <w:rPr>
                <w:rFonts w:hint="eastAsia"/>
                <w:color w:val="000000" w:themeColor="text1"/>
                <w14:textFill>
                  <w14:solidFill>
                    <w14:schemeClr w14:val="tx1"/>
                  </w14:solidFill>
                </w14:textFill>
              </w:rPr>
              <w:t>无</w:t>
            </w:r>
          </w:p>
          <w:p w14:paraId="0CFF761F">
            <w:pPr>
              <w:pStyle w:val="31"/>
              <w:bidi w:val="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是否建立了调查更新机制：</w:t>
            </w:r>
            <w:r>
              <w:rPr>
                <w:rFonts w:hint="eastAsia"/>
                <w:color w:val="000000" w:themeColor="text1"/>
                <w14:textFill>
                  <w14:solidFill>
                    <w14:schemeClr w14:val="tx1"/>
                  </w14:solidFill>
                </w14:textFill>
              </w:rPr>
              <w:sym w:font="Wingdings 2" w:char="0052"/>
            </w:r>
            <w:r>
              <w:rPr>
                <w:rFonts w:hint="eastAsia"/>
                <w:color w:val="000000" w:themeColor="text1"/>
                <w14:textFill>
                  <w14:solidFill>
                    <w14:schemeClr w14:val="tx1"/>
                  </w14:solidFill>
                </w14:textFill>
              </w:rPr>
              <w:t>有；</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无</w:t>
            </w:r>
          </w:p>
        </w:tc>
      </w:tr>
      <w:tr w14:paraId="3663D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5000" w:type="pct"/>
            <w:gridSpan w:val="4"/>
            <w:vAlign w:val="center"/>
          </w:tcPr>
          <w:p w14:paraId="222652B8">
            <w:pPr>
              <w:pStyle w:val="31"/>
              <w:bidi w:val="0"/>
              <w:jc w:val="both"/>
              <w:rPr>
                <w:rFonts w:hint="eastAsia"/>
                <w:color w:val="000000" w:themeColor="text1"/>
                <w14:textFill>
                  <w14:solidFill>
                    <w14:schemeClr w14:val="tx1"/>
                  </w14:solidFill>
                </w14:textFill>
              </w:rPr>
            </w:pPr>
            <w:r>
              <w:rPr>
                <w:rFonts w:hint="eastAsia"/>
                <w:b/>
                <w:bCs/>
                <w:color w:val="000000" w:themeColor="text1"/>
                <w14:textFill>
                  <w14:solidFill>
                    <w14:schemeClr w14:val="tx1"/>
                  </w14:solidFill>
                </w14:textFill>
              </w:rPr>
              <w:t>4、资源储备与应急需求匹配的分析结论</w:t>
            </w:r>
          </w:p>
        </w:tc>
      </w:tr>
      <w:tr w14:paraId="1F2C4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2" w:hRule="atLeast"/>
          <w:jc w:val="center"/>
        </w:trPr>
        <w:tc>
          <w:tcPr>
            <w:tcW w:w="5000" w:type="pct"/>
            <w:gridSpan w:val="4"/>
            <w:vAlign w:val="center"/>
          </w:tcPr>
          <w:p w14:paraId="10883651">
            <w:pPr>
              <w:pStyle w:val="31"/>
              <w:bidi w:val="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□完全满足；</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 xml:space="preserve">满足； </w:t>
            </w:r>
            <w:r>
              <w:rPr>
                <w:rFonts w:hint="eastAsia"/>
                <w:color w:val="000000" w:themeColor="text1"/>
                <w14:textFill>
                  <w14:solidFill>
                    <w14:schemeClr w14:val="tx1"/>
                  </w14:solidFill>
                </w14:textFill>
              </w:rPr>
              <w:sym w:font="Wingdings 2" w:char="0052"/>
            </w:r>
            <w:r>
              <w:rPr>
                <w:rFonts w:hint="eastAsia"/>
                <w:color w:val="000000" w:themeColor="text1"/>
                <w14:textFill>
                  <w14:solidFill>
                    <w14:schemeClr w14:val="tx1"/>
                  </w14:solidFill>
                </w14:textFill>
              </w:rPr>
              <w:t>基本满足；□不能满足</w:t>
            </w:r>
          </w:p>
        </w:tc>
      </w:tr>
      <w:tr w14:paraId="50E11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5000" w:type="pct"/>
            <w:gridSpan w:val="4"/>
            <w:vAlign w:val="center"/>
          </w:tcPr>
          <w:p w14:paraId="1166C95F">
            <w:pPr>
              <w:pStyle w:val="31"/>
              <w:bidi w:val="0"/>
              <w:jc w:val="both"/>
              <w:rPr>
                <w:rFonts w:hint="eastAsia"/>
                <w:color w:val="000000" w:themeColor="text1"/>
                <w14:textFill>
                  <w14:solidFill>
                    <w14:schemeClr w14:val="tx1"/>
                  </w14:solidFill>
                </w14:textFill>
              </w:rPr>
            </w:pPr>
            <w:r>
              <w:rPr>
                <w:rFonts w:hint="eastAsia"/>
                <w:b/>
                <w:bCs/>
                <w:color w:val="000000" w:themeColor="text1"/>
                <w14:textFill>
                  <w14:solidFill>
                    <w14:schemeClr w14:val="tx1"/>
                  </w14:solidFill>
                </w14:textFill>
              </w:rPr>
              <w:t>5、附件</w:t>
            </w:r>
          </w:p>
        </w:tc>
      </w:tr>
      <w:tr w14:paraId="6BB92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7" w:hRule="atLeast"/>
          <w:jc w:val="center"/>
        </w:trPr>
        <w:tc>
          <w:tcPr>
            <w:tcW w:w="5000" w:type="pct"/>
            <w:gridSpan w:val="4"/>
            <w:vAlign w:val="center"/>
          </w:tcPr>
          <w:p w14:paraId="3B5110EA">
            <w:pPr>
              <w:pStyle w:val="31"/>
              <w:bidi w:val="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一般包括以下附件：</w:t>
            </w:r>
          </w:p>
          <w:p w14:paraId="6312795B">
            <w:pPr>
              <w:pStyle w:val="31"/>
              <w:bidi w:val="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5.1环境应急资源/信息汇总表</w:t>
            </w:r>
          </w:p>
          <w:p w14:paraId="77DE0E4E">
            <w:pPr>
              <w:pStyle w:val="31"/>
              <w:bidi w:val="0"/>
              <w:jc w:val="both"/>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5.2环境应急资源管理维护更新等制度</w:t>
            </w:r>
          </w:p>
        </w:tc>
      </w:tr>
    </w:tbl>
    <w:p w14:paraId="04E71078">
      <w:pPr>
        <w:widowControl/>
        <w:jc w:val="left"/>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br w:type="page"/>
      </w:r>
    </w:p>
    <w:p w14:paraId="58F009ED">
      <w:pPr>
        <w:bidi w:val="0"/>
        <w:rPr>
          <w:rFonts w:hint="eastAsia"/>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附表2：</w:t>
      </w:r>
    </w:p>
    <w:p w14:paraId="0C1498F6">
      <w:pPr>
        <w:bidi w:val="0"/>
        <w:ind w:left="0" w:leftChars="0" w:firstLine="0" w:firstLineChars="0"/>
        <w:jc w:val="center"/>
        <w:rPr>
          <w:rFonts w:hint="eastAsia"/>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环境应急资源汇总表（一）</w:t>
      </w:r>
    </w:p>
    <w:p w14:paraId="6AAFB60A">
      <w:pPr>
        <w:bidi w:val="0"/>
        <w:rPr>
          <w:rFonts w:hint="eastAsia"/>
          <w:b/>
          <w:bCs/>
          <w:color w:val="000000" w:themeColor="text1"/>
          <w:sz w:val="24"/>
          <w:szCs w:val="24"/>
          <w:lang w:eastAsia="zh-CN"/>
          <w14:textFill>
            <w14:solidFill>
              <w14:schemeClr w14:val="tx1"/>
            </w14:solidFill>
          </w14:textFill>
        </w:rPr>
      </w:pPr>
      <w:r>
        <w:rPr>
          <w:rFonts w:hint="eastAsia"/>
          <w:b/>
          <w:bCs/>
          <w:color w:val="000000" w:themeColor="text1"/>
          <w:sz w:val="24"/>
          <w:szCs w:val="24"/>
          <w14:textFill>
            <w14:solidFill>
              <w14:schemeClr w14:val="tx1"/>
            </w14:solidFill>
          </w14:textFill>
        </w:rPr>
        <w:t>调查人及联系方式：李桥宝</w:t>
      </w:r>
      <w:r>
        <w:rPr>
          <w:rFonts w:hint="eastAsia"/>
          <w:b/>
          <w:bCs/>
          <w:color w:val="000000" w:themeColor="text1"/>
          <w:sz w:val="24"/>
          <w:szCs w:val="24"/>
          <w:lang w:val="en-US" w:eastAsia="zh-CN"/>
          <w14:textFill>
            <w14:solidFill>
              <w14:schemeClr w14:val="tx1"/>
            </w14:solidFill>
          </w14:textFill>
        </w:rPr>
        <w:t xml:space="preserve">  15187295819</w:t>
      </w:r>
    </w:p>
    <w:p w14:paraId="56FD5F97">
      <w:pPr>
        <w:bidi w:val="0"/>
        <w:rPr>
          <w:rFonts w:hint="eastAsia"/>
          <w:b/>
          <w:bCs/>
          <w:color w:val="000000" w:themeColor="text1"/>
          <w:sz w:val="24"/>
          <w:szCs w:val="24"/>
          <w:lang w:val="en-US" w:eastAsia="zh-CN"/>
          <w14:textFill>
            <w14:solidFill>
              <w14:schemeClr w14:val="tx1"/>
            </w14:solidFill>
          </w14:textFill>
        </w:rPr>
      </w:pPr>
      <w:r>
        <w:rPr>
          <w:rFonts w:hint="eastAsia"/>
          <w:b/>
          <w:bCs/>
          <w:color w:val="000000" w:themeColor="text1"/>
          <w:sz w:val="24"/>
          <w:szCs w:val="24"/>
          <w14:textFill>
            <w14:solidFill>
              <w14:schemeClr w14:val="tx1"/>
            </w14:solidFill>
          </w14:textFill>
        </w:rPr>
        <w:t>审核人及联系方</w:t>
      </w:r>
      <w:r>
        <w:rPr>
          <w:rFonts w:hint="eastAsia"/>
          <w:b/>
          <w:bCs/>
          <w:color w:val="000000" w:themeColor="text1"/>
          <w:sz w:val="24"/>
          <w:szCs w:val="24"/>
          <w:lang w:eastAsia="zh-CN"/>
          <w14:textFill>
            <w14:solidFill>
              <w14:schemeClr w14:val="tx1"/>
            </w14:solidFill>
          </w14:textFill>
        </w:rPr>
        <w:t>式：</w:t>
      </w:r>
      <w:r>
        <w:rPr>
          <w:rFonts w:hint="eastAsia"/>
          <w:b/>
          <w:bCs/>
          <w:color w:val="000000" w:themeColor="text1"/>
          <w:sz w:val="24"/>
          <w:szCs w:val="24"/>
          <w:lang w:val="en-US" w:eastAsia="zh-CN"/>
          <w14:textFill>
            <w14:solidFill>
              <w14:schemeClr w14:val="tx1"/>
            </w14:solidFill>
          </w14:textFill>
        </w:rPr>
        <w:t>李  斌  13988566272</w:t>
      </w:r>
    </w:p>
    <w:tbl>
      <w:tblPr>
        <w:tblStyle w:val="27"/>
        <w:tblW w:w="5033"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527"/>
        <w:gridCol w:w="939"/>
        <w:gridCol w:w="113"/>
        <w:gridCol w:w="1000"/>
        <w:gridCol w:w="1142"/>
        <w:gridCol w:w="539"/>
        <w:gridCol w:w="147"/>
        <w:gridCol w:w="311"/>
        <w:gridCol w:w="151"/>
        <w:gridCol w:w="701"/>
        <w:gridCol w:w="459"/>
        <w:gridCol w:w="1039"/>
        <w:gridCol w:w="63"/>
        <w:gridCol w:w="95"/>
        <w:gridCol w:w="1765"/>
      </w:tblGrid>
      <w:tr w14:paraId="2CBC966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71" w:hRule="exact"/>
          <w:jc w:val="center"/>
        </w:trPr>
        <w:tc>
          <w:tcPr>
            <w:tcW w:w="5000" w:type="pct"/>
            <w:gridSpan w:val="15"/>
            <w:noWrap w:val="0"/>
            <w:vAlign w:val="center"/>
          </w:tcPr>
          <w:p w14:paraId="207BC7FB">
            <w:pPr>
              <w:pStyle w:val="31"/>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企事业单位基本信息</w:t>
            </w:r>
          </w:p>
        </w:tc>
      </w:tr>
      <w:tr w14:paraId="4E1DE81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61" w:hRule="exact"/>
          <w:jc w:val="center"/>
        </w:trPr>
        <w:tc>
          <w:tcPr>
            <w:tcW w:w="815" w:type="pct"/>
            <w:gridSpan w:val="2"/>
            <w:noWrap w:val="0"/>
            <w:vAlign w:val="center"/>
          </w:tcPr>
          <w:p w14:paraId="05F3A616">
            <w:pPr>
              <w:pStyle w:val="31"/>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单位名称</w:t>
            </w:r>
          </w:p>
        </w:tc>
        <w:tc>
          <w:tcPr>
            <w:tcW w:w="4184" w:type="pct"/>
            <w:gridSpan w:val="13"/>
            <w:noWrap w:val="0"/>
            <w:vAlign w:val="center"/>
          </w:tcPr>
          <w:p w14:paraId="3F491D9E">
            <w:pPr>
              <w:pStyle w:val="31"/>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洱源乔后橞洁生态机制炭厂</w:t>
            </w:r>
          </w:p>
        </w:tc>
      </w:tr>
      <w:tr w14:paraId="1E8CA21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37" w:hRule="exact"/>
          <w:jc w:val="center"/>
        </w:trPr>
        <w:tc>
          <w:tcPr>
            <w:tcW w:w="815" w:type="pct"/>
            <w:gridSpan w:val="2"/>
            <w:noWrap w:val="0"/>
            <w:vAlign w:val="center"/>
          </w:tcPr>
          <w:p w14:paraId="45DD5CCE">
            <w:pPr>
              <w:pStyle w:val="31"/>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物资库位置</w:t>
            </w:r>
          </w:p>
        </w:tc>
        <w:tc>
          <w:tcPr>
            <w:tcW w:w="1636" w:type="pct"/>
            <w:gridSpan w:val="5"/>
            <w:noWrap w:val="0"/>
            <w:vAlign w:val="center"/>
          </w:tcPr>
          <w:p w14:paraId="03A817BE">
            <w:pPr>
              <w:pStyle w:val="31"/>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本公司内</w:t>
            </w:r>
          </w:p>
        </w:tc>
        <w:tc>
          <w:tcPr>
            <w:tcW w:w="647" w:type="pct"/>
            <w:gridSpan w:val="3"/>
            <w:noWrap w:val="0"/>
            <w:vAlign w:val="center"/>
          </w:tcPr>
          <w:p w14:paraId="3CFD9FCB">
            <w:pPr>
              <w:pStyle w:val="31"/>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经纬度</w:t>
            </w:r>
          </w:p>
        </w:tc>
        <w:tc>
          <w:tcPr>
            <w:tcW w:w="1900" w:type="pct"/>
            <w:gridSpan w:val="5"/>
            <w:noWrap w:val="0"/>
            <w:vAlign w:val="center"/>
          </w:tcPr>
          <w:p w14:paraId="1624B778">
            <w:pPr>
              <w:pStyle w:val="31"/>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东经99°46′30.36″</w:t>
            </w:r>
          </w:p>
          <w:p w14:paraId="270AEA04">
            <w:pPr>
              <w:pStyle w:val="31"/>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北纬26°7′26.87″</w:t>
            </w:r>
          </w:p>
        </w:tc>
      </w:tr>
      <w:tr w14:paraId="0033B6E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85" w:hRule="exact"/>
          <w:jc w:val="center"/>
        </w:trPr>
        <w:tc>
          <w:tcPr>
            <w:tcW w:w="815" w:type="pct"/>
            <w:gridSpan w:val="2"/>
            <w:vMerge w:val="restart"/>
            <w:noWrap w:val="0"/>
            <w:vAlign w:val="center"/>
          </w:tcPr>
          <w:p w14:paraId="6245C2E2">
            <w:pPr>
              <w:pStyle w:val="31"/>
              <w:bidi w:val="0"/>
              <w:rPr>
                <w:rFonts w:hint="eastAsia"/>
                <w:color w:val="000000" w:themeColor="text1"/>
                <w:lang w:val="en-US" w:eastAsia="zh-CN"/>
                <w14:textFill>
                  <w14:solidFill>
                    <w14:schemeClr w14:val="tx1"/>
                  </w14:solidFill>
                </w14:textFill>
              </w:rPr>
            </w:pPr>
            <w:r>
              <w:rPr>
                <w:rFonts w:hint="eastAsia"/>
                <w:color w:val="000000" w:themeColor="text1"/>
                <w14:textFill>
                  <w14:solidFill>
                    <w14:schemeClr w14:val="tx1"/>
                  </w14:solidFill>
                </w14:textFill>
              </w:rPr>
              <w:t>负责人</w:t>
            </w:r>
          </w:p>
        </w:tc>
        <w:tc>
          <w:tcPr>
            <w:tcW w:w="619" w:type="pct"/>
            <w:gridSpan w:val="2"/>
            <w:noWrap w:val="0"/>
            <w:vAlign w:val="center"/>
          </w:tcPr>
          <w:p w14:paraId="2CEEFD79">
            <w:pPr>
              <w:pStyle w:val="31"/>
              <w:bidi w:val="0"/>
              <w:rPr>
                <w:rFonts w:hint="eastAsia"/>
                <w:color w:val="000000" w:themeColor="text1"/>
                <w:lang w:val="en-US" w:eastAsia="zh-CN"/>
                <w14:textFill>
                  <w14:solidFill>
                    <w14:schemeClr w14:val="tx1"/>
                  </w14:solidFill>
                </w14:textFill>
              </w:rPr>
            </w:pPr>
            <w:r>
              <w:rPr>
                <w:rFonts w:hint="eastAsia"/>
                <w:color w:val="000000" w:themeColor="text1"/>
                <w14:textFill>
                  <w14:solidFill>
                    <w14:schemeClr w14:val="tx1"/>
                  </w14:solidFill>
                </w14:textFill>
              </w:rPr>
              <w:t>姓名</w:t>
            </w:r>
          </w:p>
        </w:tc>
        <w:tc>
          <w:tcPr>
            <w:tcW w:w="1017" w:type="pct"/>
            <w:gridSpan w:val="3"/>
            <w:noWrap w:val="0"/>
            <w:vAlign w:val="center"/>
          </w:tcPr>
          <w:p w14:paraId="585ABBA1">
            <w:pPr>
              <w:pStyle w:val="31"/>
              <w:bidi w:val="0"/>
              <w:rPr>
                <w:rFonts w:hint="eastAsia"/>
                <w:color w:val="000000" w:themeColor="text1"/>
                <w:lang w:val="en-US" w:eastAsia="zh-CN"/>
                <w14:textFill>
                  <w14:solidFill>
                    <w14:schemeClr w14:val="tx1"/>
                  </w14:solidFill>
                </w14:textFill>
              </w:rPr>
            </w:pPr>
            <w:r>
              <w:rPr>
                <w:rFonts w:hint="eastAsia"/>
                <w:color w:val="000000" w:themeColor="text1"/>
                <w:lang w:eastAsia="zh-CN"/>
                <w14:textFill>
                  <w14:solidFill>
                    <w14:schemeClr w14:val="tx1"/>
                  </w14:solidFill>
                </w14:textFill>
              </w:rPr>
              <w:t>李斌</w:t>
            </w:r>
          </w:p>
        </w:tc>
        <w:tc>
          <w:tcPr>
            <w:tcW w:w="647" w:type="pct"/>
            <w:gridSpan w:val="3"/>
            <w:vMerge w:val="restart"/>
            <w:noWrap w:val="0"/>
            <w:vAlign w:val="center"/>
          </w:tcPr>
          <w:p w14:paraId="20E0939E">
            <w:pPr>
              <w:pStyle w:val="31"/>
              <w:bidi w:val="0"/>
              <w:rPr>
                <w:rFonts w:hint="eastAsia"/>
                <w:color w:val="000000" w:themeColor="text1"/>
                <w:lang w:val="en-US" w:eastAsia="zh-CN"/>
                <w14:textFill>
                  <w14:solidFill>
                    <w14:schemeClr w14:val="tx1"/>
                  </w14:solidFill>
                </w14:textFill>
              </w:rPr>
            </w:pPr>
            <w:r>
              <w:rPr>
                <w:rFonts w:hint="eastAsia"/>
                <w:color w:val="000000" w:themeColor="text1"/>
                <w14:textFill>
                  <w14:solidFill>
                    <w14:schemeClr w14:val="tx1"/>
                  </w14:solidFill>
                </w14:textFill>
              </w:rPr>
              <w:t>联系人</w:t>
            </w:r>
          </w:p>
        </w:tc>
        <w:tc>
          <w:tcPr>
            <w:tcW w:w="868" w:type="pct"/>
            <w:gridSpan w:val="3"/>
            <w:noWrap w:val="0"/>
            <w:vAlign w:val="center"/>
          </w:tcPr>
          <w:p w14:paraId="4E497DAF">
            <w:pPr>
              <w:pStyle w:val="31"/>
              <w:bidi w:val="0"/>
              <w:rPr>
                <w:rFonts w:hint="eastAsia"/>
                <w:color w:val="000000" w:themeColor="text1"/>
                <w:lang w:val="en-US" w:eastAsia="zh-CN"/>
                <w14:textFill>
                  <w14:solidFill>
                    <w14:schemeClr w14:val="tx1"/>
                  </w14:solidFill>
                </w14:textFill>
              </w:rPr>
            </w:pPr>
            <w:r>
              <w:rPr>
                <w:rFonts w:hint="eastAsia"/>
                <w:color w:val="000000" w:themeColor="text1"/>
                <w14:textFill>
                  <w14:solidFill>
                    <w14:schemeClr w14:val="tx1"/>
                  </w14:solidFill>
                </w14:textFill>
              </w:rPr>
              <w:t>姓名</w:t>
            </w:r>
          </w:p>
        </w:tc>
        <w:tc>
          <w:tcPr>
            <w:tcW w:w="1031" w:type="pct"/>
            <w:gridSpan w:val="2"/>
            <w:noWrap w:val="0"/>
            <w:vAlign w:val="center"/>
          </w:tcPr>
          <w:p w14:paraId="00F8B506">
            <w:pPr>
              <w:pStyle w:val="31"/>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李桥宝</w:t>
            </w:r>
          </w:p>
        </w:tc>
      </w:tr>
      <w:tr w14:paraId="0577116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14" w:hRule="exact"/>
          <w:jc w:val="center"/>
        </w:trPr>
        <w:tc>
          <w:tcPr>
            <w:tcW w:w="815" w:type="pct"/>
            <w:gridSpan w:val="2"/>
            <w:vMerge w:val="continue"/>
            <w:noWrap w:val="0"/>
            <w:vAlign w:val="center"/>
          </w:tcPr>
          <w:p w14:paraId="3B6C111F">
            <w:pPr>
              <w:pStyle w:val="31"/>
              <w:bidi w:val="0"/>
              <w:rPr>
                <w:rFonts w:hint="eastAsia"/>
                <w:color w:val="000000" w:themeColor="text1"/>
                <w:lang w:val="en-US" w:eastAsia="zh-CN"/>
                <w14:textFill>
                  <w14:solidFill>
                    <w14:schemeClr w14:val="tx1"/>
                  </w14:solidFill>
                </w14:textFill>
              </w:rPr>
            </w:pPr>
          </w:p>
        </w:tc>
        <w:tc>
          <w:tcPr>
            <w:tcW w:w="619" w:type="pct"/>
            <w:gridSpan w:val="2"/>
            <w:noWrap w:val="0"/>
            <w:vAlign w:val="center"/>
          </w:tcPr>
          <w:p w14:paraId="3C748B84">
            <w:pPr>
              <w:pStyle w:val="31"/>
              <w:bidi w:val="0"/>
              <w:rPr>
                <w:rFonts w:hint="eastAsia"/>
                <w:color w:val="000000" w:themeColor="text1"/>
                <w:lang w:val="en-US" w:eastAsia="zh-CN"/>
                <w14:textFill>
                  <w14:solidFill>
                    <w14:schemeClr w14:val="tx1"/>
                  </w14:solidFill>
                </w14:textFill>
              </w:rPr>
            </w:pPr>
            <w:r>
              <w:rPr>
                <w:rFonts w:hint="eastAsia"/>
                <w:color w:val="000000" w:themeColor="text1"/>
                <w14:textFill>
                  <w14:solidFill>
                    <w14:schemeClr w14:val="tx1"/>
                  </w14:solidFill>
                </w14:textFill>
              </w:rPr>
              <w:t>联系方式</w:t>
            </w:r>
          </w:p>
        </w:tc>
        <w:tc>
          <w:tcPr>
            <w:tcW w:w="1017" w:type="pct"/>
            <w:gridSpan w:val="3"/>
            <w:noWrap w:val="0"/>
            <w:vAlign w:val="center"/>
          </w:tcPr>
          <w:p w14:paraId="3DF0752E">
            <w:pPr>
              <w:pStyle w:val="31"/>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13988566272</w:t>
            </w:r>
          </w:p>
        </w:tc>
        <w:tc>
          <w:tcPr>
            <w:tcW w:w="647" w:type="pct"/>
            <w:gridSpan w:val="3"/>
            <w:vMerge w:val="continue"/>
            <w:noWrap w:val="0"/>
            <w:vAlign w:val="center"/>
          </w:tcPr>
          <w:p w14:paraId="1BB9821A">
            <w:pPr>
              <w:pStyle w:val="31"/>
              <w:bidi w:val="0"/>
              <w:rPr>
                <w:rFonts w:hint="eastAsia"/>
                <w:color w:val="000000" w:themeColor="text1"/>
                <w:lang w:val="en-US" w:eastAsia="zh-CN"/>
                <w14:textFill>
                  <w14:solidFill>
                    <w14:schemeClr w14:val="tx1"/>
                  </w14:solidFill>
                </w14:textFill>
              </w:rPr>
            </w:pPr>
          </w:p>
        </w:tc>
        <w:tc>
          <w:tcPr>
            <w:tcW w:w="868" w:type="pct"/>
            <w:gridSpan w:val="3"/>
            <w:noWrap w:val="0"/>
            <w:vAlign w:val="center"/>
          </w:tcPr>
          <w:p w14:paraId="57A2F58B">
            <w:pPr>
              <w:pStyle w:val="31"/>
              <w:bidi w:val="0"/>
              <w:rPr>
                <w:rFonts w:hint="eastAsia"/>
                <w:color w:val="000000" w:themeColor="text1"/>
                <w:lang w:val="en-US" w:eastAsia="zh-CN"/>
                <w14:textFill>
                  <w14:solidFill>
                    <w14:schemeClr w14:val="tx1"/>
                  </w14:solidFill>
                </w14:textFill>
              </w:rPr>
            </w:pPr>
            <w:r>
              <w:rPr>
                <w:rFonts w:hint="eastAsia"/>
                <w:color w:val="000000" w:themeColor="text1"/>
                <w14:textFill>
                  <w14:solidFill>
                    <w14:schemeClr w14:val="tx1"/>
                  </w14:solidFill>
                </w14:textFill>
              </w:rPr>
              <w:t>联系方式</w:t>
            </w:r>
          </w:p>
        </w:tc>
        <w:tc>
          <w:tcPr>
            <w:tcW w:w="1031" w:type="pct"/>
            <w:gridSpan w:val="2"/>
            <w:noWrap w:val="0"/>
            <w:vAlign w:val="center"/>
          </w:tcPr>
          <w:p w14:paraId="586F549C">
            <w:pPr>
              <w:pStyle w:val="31"/>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15187295819</w:t>
            </w:r>
          </w:p>
        </w:tc>
      </w:tr>
      <w:tr w14:paraId="7E6EB6A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82" w:hRule="exact"/>
          <w:jc w:val="center"/>
        </w:trPr>
        <w:tc>
          <w:tcPr>
            <w:tcW w:w="5000" w:type="pct"/>
            <w:gridSpan w:val="15"/>
            <w:noWrap w:val="0"/>
            <w:vAlign w:val="center"/>
          </w:tcPr>
          <w:p w14:paraId="694D0F59">
            <w:pPr>
              <w:pStyle w:val="31"/>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环境应急资源信息</w:t>
            </w:r>
          </w:p>
        </w:tc>
      </w:tr>
      <w:tr w14:paraId="294B70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293" w:type="pct"/>
            <w:noWrap w:val="0"/>
            <w:vAlign w:val="center"/>
          </w:tcPr>
          <w:p w14:paraId="5F616F8A">
            <w:pPr>
              <w:pStyle w:val="31"/>
              <w:bidi w:val="0"/>
              <w:rPr>
                <w:rFonts w:hint="eastAsia"/>
                <w:color w:val="000000" w:themeColor="text1"/>
                <w:lang w:val="en-US" w:eastAsia="zh-CN"/>
                <w14:textFill>
                  <w14:solidFill>
                    <w14:schemeClr w14:val="tx1"/>
                  </w14:solidFill>
                </w14:textFill>
              </w:rPr>
            </w:pPr>
            <w:r>
              <w:rPr>
                <w:rFonts w:hint="eastAsia"/>
                <w:color w:val="000000" w:themeColor="text1"/>
                <w14:textFill>
                  <w14:solidFill>
                    <w14:schemeClr w14:val="tx1"/>
                  </w14:solidFill>
                </w14:textFill>
              </w:rPr>
              <w:t>序号</w:t>
            </w:r>
          </w:p>
        </w:tc>
        <w:tc>
          <w:tcPr>
            <w:tcW w:w="1776" w:type="pct"/>
            <w:gridSpan w:val="4"/>
            <w:noWrap w:val="0"/>
            <w:vAlign w:val="center"/>
          </w:tcPr>
          <w:p w14:paraId="2199B373">
            <w:pPr>
              <w:pStyle w:val="31"/>
              <w:bidi w:val="0"/>
              <w:rPr>
                <w:rFonts w:hint="eastAsia"/>
                <w:color w:val="000000" w:themeColor="text1"/>
                <w:lang w:val="en-US" w:eastAsia="zh-CN"/>
                <w14:textFill>
                  <w14:solidFill>
                    <w14:schemeClr w14:val="tx1"/>
                  </w14:solidFill>
                </w14:textFill>
              </w:rPr>
            </w:pPr>
            <w:r>
              <w:rPr>
                <w:rFonts w:hint="eastAsia"/>
                <w:color w:val="000000" w:themeColor="text1"/>
                <w14:textFill>
                  <w14:solidFill>
                    <w14:schemeClr w14:val="tx1"/>
                  </w14:solidFill>
                </w14:textFill>
              </w:rPr>
              <w:t>装备及应急物资名称</w:t>
            </w:r>
          </w:p>
        </w:tc>
        <w:tc>
          <w:tcPr>
            <w:tcW w:w="300" w:type="pct"/>
            <w:noWrap w:val="0"/>
            <w:vAlign w:val="center"/>
          </w:tcPr>
          <w:p w14:paraId="5EF3D1C1">
            <w:pPr>
              <w:pStyle w:val="31"/>
              <w:bidi w:val="0"/>
              <w:rPr>
                <w:rFonts w:hint="eastAsia"/>
                <w:color w:val="000000" w:themeColor="text1"/>
                <w:lang w:val="en-US" w:eastAsia="zh-CN"/>
                <w14:textFill>
                  <w14:solidFill>
                    <w14:schemeClr w14:val="tx1"/>
                  </w14:solidFill>
                </w14:textFill>
              </w:rPr>
            </w:pPr>
            <w:r>
              <w:rPr>
                <w:rFonts w:hint="eastAsia"/>
                <w:color w:val="000000" w:themeColor="text1"/>
                <w14:textFill>
                  <w14:solidFill>
                    <w14:schemeClr w14:val="tx1"/>
                  </w14:solidFill>
                </w14:textFill>
              </w:rPr>
              <w:t>数量</w:t>
            </w:r>
          </w:p>
        </w:tc>
        <w:tc>
          <w:tcPr>
            <w:tcW w:w="339" w:type="pct"/>
            <w:gridSpan w:val="3"/>
            <w:noWrap w:val="0"/>
            <w:vAlign w:val="center"/>
          </w:tcPr>
          <w:p w14:paraId="4E2849D7">
            <w:pPr>
              <w:pStyle w:val="31"/>
              <w:bidi w:val="0"/>
              <w:rPr>
                <w:rFonts w:hint="eastAsia"/>
                <w:color w:val="000000" w:themeColor="text1"/>
                <w:lang w:val="en-US" w:eastAsia="zh-CN"/>
                <w14:textFill>
                  <w14:solidFill>
                    <w14:schemeClr w14:val="tx1"/>
                  </w14:solidFill>
                </w14:textFill>
              </w:rPr>
            </w:pPr>
            <w:r>
              <w:rPr>
                <w:rFonts w:hint="eastAsia"/>
                <w:color w:val="000000" w:themeColor="text1"/>
                <w:lang w:eastAsia="zh-CN"/>
                <w14:textFill>
                  <w14:solidFill>
                    <w14:schemeClr w14:val="tx1"/>
                  </w14:solidFill>
                </w14:textFill>
              </w:rPr>
              <w:t>单位</w:t>
            </w:r>
          </w:p>
        </w:tc>
        <w:tc>
          <w:tcPr>
            <w:tcW w:w="645" w:type="pct"/>
            <w:gridSpan w:val="2"/>
            <w:noWrap w:val="0"/>
            <w:vAlign w:val="center"/>
          </w:tcPr>
          <w:p w14:paraId="5B4B4477">
            <w:pPr>
              <w:pStyle w:val="31"/>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存放</w:t>
            </w:r>
          </w:p>
          <w:p w14:paraId="24167D0B">
            <w:pPr>
              <w:pStyle w:val="31"/>
              <w:bidi w:val="0"/>
              <w:rPr>
                <w:rFonts w:hint="eastAsia"/>
                <w:color w:val="000000" w:themeColor="text1"/>
                <w:lang w:val="en-US" w:eastAsia="zh-CN"/>
                <w14:textFill>
                  <w14:solidFill>
                    <w14:schemeClr w14:val="tx1"/>
                  </w14:solidFill>
                </w14:textFill>
              </w:rPr>
            </w:pPr>
            <w:r>
              <w:rPr>
                <w:rFonts w:hint="eastAsia"/>
                <w:color w:val="000000" w:themeColor="text1"/>
                <w14:textFill>
                  <w14:solidFill>
                    <w14:schemeClr w14:val="tx1"/>
                  </w14:solidFill>
                </w14:textFill>
              </w:rPr>
              <w:t>位置</w:t>
            </w:r>
          </w:p>
        </w:tc>
        <w:tc>
          <w:tcPr>
            <w:tcW w:w="666" w:type="pct"/>
            <w:gridSpan w:val="3"/>
            <w:noWrap w:val="0"/>
            <w:vAlign w:val="center"/>
          </w:tcPr>
          <w:p w14:paraId="29B06D4D">
            <w:pPr>
              <w:pStyle w:val="31"/>
              <w:bidi w:val="0"/>
              <w:rPr>
                <w:rFonts w:hint="eastAsia"/>
                <w:color w:val="000000" w:themeColor="text1"/>
                <w:lang w:val="en-US" w:eastAsia="zh-CN"/>
                <w14:textFill>
                  <w14:solidFill>
                    <w14:schemeClr w14:val="tx1"/>
                  </w14:solidFill>
                </w14:textFill>
              </w:rPr>
            </w:pPr>
            <w:r>
              <w:rPr>
                <w:rFonts w:hint="eastAsia"/>
                <w:color w:val="000000" w:themeColor="text1"/>
                <w:lang w:eastAsia="zh-CN"/>
                <w14:textFill>
                  <w14:solidFill>
                    <w14:schemeClr w14:val="tx1"/>
                  </w14:solidFill>
                </w14:textFill>
              </w:rPr>
              <w:t>保管人</w:t>
            </w:r>
          </w:p>
        </w:tc>
        <w:tc>
          <w:tcPr>
            <w:tcW w:w="977" w:type="pct"/>
            <w:noWrap w:val="0"/>
            <w:vAlign w:val="center"/>
          </w:tcPr>
          <w:p w14:paraId="59B497A6">
            <w:pPr>
              <w:pStyle w:val="31"/>
              <w:bidi w:val="0"/>
              <w:rPr>
                <w:rFonts w:hint="eastAsia"/>
                <w:color w:val="000000" w:themeColor="text1"/>
                <w:lang w:val="en-US" w:eastAsia="zh-CN"/>
                <w14:textFill>
                  <w14:solidFill>
                    <w14:schemeClr w14:val="tx1"/>
                  </w14:solidFill>
                </w14:textFill>
              </w:rPr>
            </w:pPr>
            <w:r>
              <w:rPr>
                <w:rFonts w:hint="eastAsia"/>
                <w:color w:val="000000" w:themeColor="text1"/>
                <w:lang w:eastAsia="zh-CN"/>
                <w14:textFill>
                  <w14:solidFill>
                    <w14:schemeClr w14:val="tx1"/>
                  </w14:solidFill>
                </w14:textFill>
              </w:rPr>
              <w:t>联系电话</w:t>
            </w:r>
          </w:p>
        </w:tc>
      </w:tr>
      <w:tr w14:paraId="63957F4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293" w:type="pct"/>
            <w:noWrap w:val="0"/>
            <w:vAlign w:val="center"/>
          </w:tcPr>
          <w:p w14:paraId="788D48E7">
            <w:pPr>
              <w:pStyle w:val="31"/>
              <w:numPr>
                <w:ilvl w:val="0"/>
                <w:numId w:val="0"/>
              </w:numPr>
              <w:bidi w:val="0"/>
              <w:ind w:left="425" w:leftChars="0" w:hanging="425" w:firstLineChars="0"/>
              <w:rPr>
                <w:rFonts w:hint="eastAsia"/>
                <w:color w:val="000000" w:themeColor="text1"/>
                <w14:textFill>
                  <w14:solidFill>
                    <w14:schemeClr w14:val="tx1"/>
                  </w14:solidFill>
                </w14:textFill>
              </w:rPr>
            </w:pPr>
            <w:r>
              <w:rPr>
                <w:rFonts w:hint="default" w:ascii="Times New Roman" w:hAnsi="Times New Roman" w:eastAsia="仿宋" w:cs="Times New Roman"/>
                <w:color w:val="000000" w:themeColor="text1"/>
                <w:kern w:val="2"/>
                <w:sz w:val="24"/>
                <w:szCs w:val="24"/>
                <w:lang w:val="en-US" w:eastAsia="zh-CN" w:bidi="ar-SA"/>
                <w14:textFill>
                  <w14:solidFill>
                    <w14:schemeClr w14:val="tx1"/>
                  </w14:solidFill>
                </w14:textFill>
              </w:rPr>
              <w:t>1.</w:t>
            </w:r>
          </w:p>
        </w:tc>
        <w:tc>
          <w:tcPr>
            <w:tcW w:w="1776" w:type="pct"/>
            <w:gridSpan w:val="4"/>
            <w:noWrap w:val="0"/>
            <w:vAlign w:val="center"/>
          </w:tcPr>
          <w:p w14:paraId="4601C847">
            <w:pPr>
              <w:pStyle w:val="31"/>
              <w:bidi w:val="0"/>
              <w:ind w:firstLine="0" w:firstLineChars="0"/>
              <w:rPr>
                <w:rFonts w:hint="eastAsia"/>
                <w:color w:val="000000" w:themeColor="text1"/>
                <w14:textFill>
                  <w14:solidFill>
                    <w14:schemeClr w14:val="tx1"/>
                  </w14:solidFill>
                </w14:textFill>
              </w:rPr>
            </w:pPr>
            <w:r>
              <w:rPr>
                <w:rFonts w:hint="eastAsia"/>
                <w:color w:val="000000" w:themeColor="text1"/>
                <w:lang w:val="en-US"/>
                <w14:textFill>
                  <w14:solidFill>
                    <w14:schemeClr w14:val="tx1"/>
                  </w14:solidFill>
                </w14:textFill>
              </w:rPr>
              <w:t>灭火器</w:t>
            </w:r>
          </w:p>
        </w:tc>
        <w:tc>
          <w:tcPr>
            <w:tcW w:w="300" w:type="pct"/>
            <w:noWrap w:val="0"/>
            <w:vAlign w:val="center"/>
          </w:tcPr>
          <w:p w14:paraId="39580AD2">
            <w:pPr>
              <w:pStyle w:val="31"/>
              <w:bidi w:val="0"/>
              <w:ind w:firstLine="0" w:firstLineChars="0"/>
              <w:rPr>
                <w:rFonts w:hint="eastAsia"/>
                <w:color w:val="000000" w:themeColor="text1"/>
                <w14:textFill>
                  <w14:solidFill>
                    <w14:schemeClr w14:val="tx1"/>
                  </w14:solidFill>
                </w14:textFill>
              </w:rPr>
            </w:pPr>
            <w:r>
              <w:rPr>
                <w:rFonts w:hint="eastAsia"/>
                <w:color w:val="000000" w:themeColor="text1"/>
                <w:lang w:val="en-US"/>
                <w14:textFill>
                  <w14:solidFill>
                    <w14:schemeClr w14:val="tx1"/>
                  </w14:solidFill>
                </w14:textFill>
              </w:rPr>
              <w:t>19</w:t>
            </w:r>
          </w:p>
        </w:tc>
        <w:tc>
          <w:tcPr>
            <w:tcW w:w="339" w:type="pct"/>
            <w:gridSpan w:val="3"/>
            <w:noWrap w:val="0"/>
            <w:vAlign w:val="center"/>
          </w:tcPr>
          <w:p w14:paraId="4B2725DB">
            <w:pPr>
              <w:pStyle w:val="31"/>
              <w:bidi w:val="0"/>
              <w:ind w:firstLine="0" w:firstLineChars="0"/>
              <w:rPr>
                <w:rFonts w:hint="eastAsia"/>
                <w:color w:val="000000" w:themeColor="text1"/>
                <w:lang w:eastAsia="zh-CN"/>
                <w14:textFill>
                  <w14:solidFill>
                    <w14:schemeClr w14:val="tx1"/>
                  </w14:solidFill>
                </w14:textFill>
              </w:rPr>
            </w:pPr>
            <w:r>
              <w:rPr>
                <w:rFonts w:hint="eastAsia"/>
                <w:color w:val="000000" w:themeColor="text1"/>
                <w:lang w:val="en-US" w:eastAsia="zh-CN"/>
                <w14:textFill>
                  <w14:solidFill>
                    <w14:schemeClr w14:val="tx1"/>
                  </w14:solidFill>
                </w14:textFill>
              </w:rPr>
              <w:t>个</w:t>
            </w:r>
          </w:p>
        </w:tc>
        <w:tc>
          <w:tcPr>
            <w:tcW w:w="645" w:type="pct"/>
            <w:gridSpan w:val="2"/>
            <w:vMerge w:val="restart"/>
            <w:noWrap w:val="0"/>
            <w:vAlign w:val="center"/>
          </w:tcPr>
          <w:p w14:paraId="6E49240C">
            <w:pPr>
              <w:pStyle w:val="31"/>
              <w:bidi w:val="0"/>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厂区各处</w:t>
            </w:r>
          </w:p>
        </w:tc>
        <w:tc>
          <w:tcPr>
            <w:tcW w:w="666" w:type="pct"/>
            <w:gridSpan w:val="3"/>
            <w:vMerge w:val="restart"/>
            <w:noWrap w:val="0"/>
            <w:vAlign w:val="center"/>
          </w:tcPr>
          <w:p w14:paraId="616A07DE">
            <w:pPr>
              <w:pStyle w:val="31"/>
              <w:bidi w:val="0"/>
              <w:rPr>
                <w:rFonts w:hint="eastAsia"/>
                <w:color w:val="000000" w:themeColor="text1"/>
                <w:lang w:eastAsia="zh-CN"/>
                <w14:textFill>
                  <w14:solidFill>
                    <w14:schemeClr w14:val="tx1"/>
                  </w14:solidFill>
                </w14:textFill>
              </w:rPr>
            </w:pPr>
            <w:r>
              <w:rPr>
                <w:rFonts w:hint="eastAsia"/>
                <w:color w:val="000000" w:themeColor="text1"/>
                <w:lang w:val="en-US" w:eastAsia="zh-CN"/>
                <w14:textFill>
                  <w14:solidFill>
                    <w14:schemeClr w14:val="tx1"/>
                  </w14:solidFill>
                </w14:textFill>
              </w:rPr>
              <w:t>李斌</w:t>
            </w:r>
          </w:p>
        </w:tc>
        <w:tc>
          <w:tcPr>
            <w:tcW w:w="977" w:type="pct"/>
            <w:vMerge w:val="restart"/>
            <w:noWrap w:val="0"/>
            <w:vAlign w:val="center"/>
          </w:tcPr>
          <w:p w14:paraId="5E386ADF">
            <w:pPr>
              <w:pStyle w:val="31"/>
              <w:bidi w:val="0"/>
              <w:rPr>
                <w:rFonts w:hint="eastAsia"/>
                <w:color w:val="000000" w:themeColor="text1"/>
                <w:lang w:eastAsia="zh-CN"/>
                <w14:textFill>
                  <w14:solidFill>
                    <w14:schemeClr w14:val="tx1"/>
                  </w14:solidFill>
                </w14:textFill>
              </w:rPr>
            </w:pPr>
            <w:r>
              <w:rPr>
                <w:rFonts w:hint="eastAsia"/>
                <w:color w:val="000000" w:themeColor="text1"/>
                <w:lang w:val="en-US"/>
                <w14:textFill>
                  <w14:solidFill>
                    <w14:schemeClr w14:val="tx1"/>
                  </w14:solidFill>
                </w14:textFill>
              </w:rPr>
              <w:t>13988566272</w:t>
            </w:r>
          </w:p>
        </w:tc>
      </w:tr>
      <w:tr w14:paraId="6669CA0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293" w:type="pct"/>
            <w:noWrap w:val="0"/>
            <w:vAlign w:val="center"/>
          </w:tcPr>
          <w:p w14:paraId="17B88AC7">
            <w:pPr>
              <w:pStyle w:val="31"/>
              <w:numPr>
                <w:ilvl w:val="0"/>
                <w:numId w:val="0"/>
              </w:numPr>
              <w:bidi w:val="0"/>
              <w:ind w:left="425" w:leftChars="0" w:hanging="425" w:firstLineChars="0"/>
              <w:rPr>
                <w:rFonts w:hint="eastAsia"/>
                <w:color w:val="000000" w:themeColor="text1"/>
                <w14:textFill>
                  <w14:solidFill>
                    <w14:schemeClr w14:val="tx1"/>
                  </w14:solidFill>
                </w14:textFill>
              </w:rPr>
            </w:pPr>
            <w:r>
              <w:rPr>
                <w:rFonts w:hint="default" w:ascii="Times New Roman" w:hAnsi="Times New Roman" w:eastAsia="仿宋" w:cs="Times New Roman"/>
                <w:color w:val="000000" w:themeColor="text1"/>
                <w:kern w:val="2"/>
                <w:sz w:val="24"/>
                <w:szCs w:val="24"/>
                <w:lang w:val="en-US" w:eastAsia="zh-CN" w:bidi="ar-SA"/>
                <w14:textFill>
                  <w14:solidFill>
                    <w14:schemeClr w14:val="tx1"/>
                  </w14:solidFill>
                </w14:textFill>
              </w:rPr>
              <w:t>2.</w:t>
            </w:r>
          </w:p>
        </w:tc>
        <w:tc>
          <w:tcPr>
            <w:tcW w:w="1776" w:type="pct"/>
            <w:gridSpan w:val="4"/>
            <w:noWrap w:val="0"/>
            <w:vAlign w:val="center"/>
          </w:tcPr>
          <w:p w14:paraId="12EAC184">
            <w:pPr>
              <w:pStyle w:val="31"/>
              <w:bidi w:val="0"/>
              <w:ind w:firstLine="0" w:firstLineChars="0"/>
              <w:rPr>
                <w:rFonts w:hint="eastAsia"/>
                <w:color w:val="000000" w:themeColor="text1"/>
                <w14:textFill>
                  <w14:solidFill>
                    <w14:schemeClr w14:val="tx1"/>
                  </w14:solidFill>
                </w14:textFill>
              </w:rPr>
            </w:pPr>
            <w:r>
              <w:rPr>
                <w:rFonts w:hint="eastAsia"/>
                <w:color w:val="000000" w:themeColor="text1"/>
                <w:lang w:val="en-US"/>
                <w14:textFill>
                  <w14:solidFill>
                    <w14:schemeClr w14:val="tx1"/>
                  </w14:solidFill>
                </w14:textFill>
              </w:rPr>
              <w:t>消防栓</w:t>
            </w:r>
          </w:p>
        </w:tc>
        <w:tc>
          <w:tcPr>
            <w:tcW w:w="300" w:type="pct"/>
            <w:noWrap w:val="0"/>
            <w:vAlign w:val="center"/>
          </w:tcPr>
          <w:p w14:paraId="08E7D6F5">
            <w:pPr>
              <w:pStyle w:val="31"/>
              <w:bidi w:val="0"/>
              <w:ind w:firstLine="0" w:firstLineChars="0"/>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1</w:t>
            </w:r>
          </w:p>
        </w:tc>
        <w:tc>
          <w:tcPr>
            <w:tcW w:w="339" w:type="pct"/>
            <w:gridSpan w:val="3"/>
            <w:noWrap w:val="0"/>
            <w:vAlign w:val="center"/>
          </w:tcPr>
          <w:p w14:paraId="4B1B4F86">
            <w:pPr>
              <w:pStyle w:val="31"/>
              <w:bidi w:val="0"/>
              <w:ind w:firstLine="0" w:firstLineChars="0"/>
              <w:rPr>
                <w:rFonts w:hint="eastAsia"/>
                <w:color w:val="000000" w:themeColor="text1"/>
                <w:lang w:eastAsia="zh-CN"/>
                <w14:textFill>
                  <w14:solidFill>
                    <w14:schemeClr w14:val="tx1"/>
                  </w14:solidFill>
                </w14:textFill>
              </w:rPr>
            </w:pPr>
            <w:r>
              <w:rPr>
                <w:rFonts w:hint="eastAsia"/>
                <w:color w:val="000000" w:themeColor="text1"/>
                <w:lang w:val="en-US" w:eastAsia="zh-CN"/>
                <w14:textFill>
                  <w14:solidFill>
                    <w14:schemeClr w14:val="tx1"/>
                  </w14:solidFill>
                </w14:textFill>
              </w:rPr>
              <w:t>个</w:t>
            </w:r>
          </w:p>
        </w:tc>
        <w:tc>
          <w:tcPr>
            <w:tcW w:w="645" w:type="pct"/>
            <w:gridSpan w:val="2"/>
            <w:vMerge w:val="continue"/>
            <w:noWrap w:val="0"/>
            <w:vAlign w:val="center"/>
          </w:tcPr>
          <w:p w14:paraId="001CCDB4">
            <w:pPr>
              <w:pStyle w:val="31"/>
              <w:bidi w:val="0"/>
              <w:rPr>
                <w:rFonts w:hint="eastAsia"/>
                <w:color w:val="000000" w:themeColor="text1"/>
                <w14:textFill>
                  <w14:solidFill>
                    <w14:schemeClr w14:val="tx1"/>
                  </w14:solidFill>
                </w14:textFill>
              </w:rPr>
            </w:pPr>
          </w:p>
        </w:tc>
        <w:tc>
          <w:tcPr>
            <w:tcW w:w="666" w:type="pct"/>
            <w:gridSpan w:val="3"/>
            <w:vMerge w:val="continue"/>
            <w:noWrap w:val="0"/>
            <w:vAlign w:val="center"/>
          </w:tcPr>
          <w:p w14:paraId="3BF53E24">
            <w:pPr>
              <w:pStyle w:val="31"/>
              <w:bidi w:val="0"/>
              <w:rPr>
                <w:rFonts w:hint="eastAsia"/>
                <w:color w:val="000000" w:themeColor="text1"/>
                <w:lang w:eastAsia="zh-CN"/>
                <w14:textFill>
                  <w14:solidFill>
                    <w14:schemeClr w14:val="tx1"/>
                  </w14:solidFill>
                </w14:textFill>
              </w:rPr>
            </w:pPr>
          </w:p>
        </w:tc>
        <w:tc>
          <w:tcPr>
            <w:tcW w:w="977" w:type="pct"/>
            <w:vMerge w:val="continue"/>
            <w:noWrap w:val="0"/>
            <w:vAlign w:val="center"/>
          </w:tcPr>
          <w:p w14:paraId="449DEEEE">
            <w:pPr>
              <w:pStyle w:val="31"/>
              <w:bidi w:val="0"/>
              <w:rPr>
                <w:rFonts w:hint="eastAsia"/>
                <w:color w:val="000000" w:themeColor="text1"/>
                <w:lang w:eastAsia="zh-CN"/>
                <w14:textFill>
                  <w14:solidFill>
                    <w14:schemeClr w14:val="tx1"/>
                  </w14:solidFill>
                </w14:textFill>
              </w:rPr>
            </w:pPr>
          </w:p>
        </w:tc>
      </w:tr>
      <w:tr w14:paraId="5959F8F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293" w:type="pct"/>
            <w:noWrap w:val="0"/>
            <w:vAlign w:val="center"/>
          </w:tcPr>
          <w:p w14:paraId="6F538AC6">
            <w:pPr>
              <w:pStyle w:val="31"/>
              <w:numPr>
                <w:ilvl w:val="0"/>
                <w:numId w:val="0"/>
              </w:numPr>
              <w:bidi w:val="0"/>
              <w:ind w:left="425" w:leftChars="0" w:hanging="425" w:firstLineChars="0"/>
              <w:rPr>
                <w:rFonts w:hint="eastAsia"/>
                <w:color w:val="000000" w:themeColor="text1"/>
                <w14:textFill>
                  <w14:solidFill>
                    <w14:schemeClr w14:val="tx1"/>
                  </w14:solidFill>
                </w14:textFill>
              </w:rPr>
            </w:pPr>
            <w:r>
              <w:rPr>
                <w:rFonts w:hint="default" w:ascii="Times New Roman" w:hAnsi="Times New Roman" w:eastAsia="仿宋" w:cs="Times New Roman"/>
                <w:color w:val="000000" w:themeColor="text1"/>
                <w:kern w:val="2"/>
                <w:sz w:val="24"/>
                <w:szCs w:val="24"/>
                <w:lang w:val="en-US" w:eastAsia="zh-CN" w:bidi="ar-SA"/>
                <w14:textFill>
                  <w14:solidFill>
                    <w14:schemeClr w14:val="tx1"/>
                  </w14:solidFill>
                </w14:textFill>
              </w:rPr>
              <w:t>3.</w:t>
            </w:r>
          </w:p>
        </w:tc>
        <w:tc>
          <w:tcPr>
            <w:tcW w:w="1776" w:type="pct"/>
            <w:gridSpan w:val="4"/>
            <w:noWrap w:val="0"/>
            <w:vAlign w:val="center"/>
          </w:tcPr>
          <w:p w14:paraId="21B3406B">
            <w:pPr>
              <w:pStyle w:val="31"/>
              <w:bidi w:val="0"/>
              <w:ind w:firstLine="0" w:firstLineChars="0"/>
              <w:rPr>
                <w:rFonts w:hint="eastAsia"/>
                <w:color w:val="000000" w:themeColor="text1"/>
                <w14:textFill>
                  <w14:solidFill>
                    <w14:schemeClr w14:val="tx1"/>
                  </w14:solidFill>
                </w14:textFill>
              </w:rPr>
            </w:pPr>
            <w:r>
              <w:rPr>
                <w:rFonts w:hint="eastAsia"/>
                <w:color w:val="000000" w:themeColor="text1"/>
                <w:lang w:val="en-US"/>
                <w14:textFill>
                  <w14:solidFill>
                    <w14:schemeClr w14:val="tx1"/>
                  </w14:solidFill>
                </w14:textFill>
              </w:rPr>
              <w:t>应急照明</w:t>
            </w:r>
          </w:p>
        </w:tc>
        <w:tc>
          <w:tcPr>
            <w:tcW w:w="300" w:type="pct"/>
            <w:noWrap w:val="0"/>
            <w:vAlign w:val="center"/>
          </w:tcPr>
          <w:p w14:paraId="1F2E782A">
            <w:pPr>
              <w:pStyle w:val="31"/>
              <w:bidi w:val="0"/>
              <w:ind w:firstLine="0" w:firstLineChars="0"/>
              <w:rPr>
                <w:rFonts w:hint="eastAsia"/>
                <w:color w:val="000000" w:themeColor="text1"/>
                <w14:textFill>
                  <w14:solidFill>
                    <w14:schemeClr w14:val="tx1"/>
                  </w14:solidFill>
                </w14:textFill>
              </w:rPr>
            </w:pPr>
            <w:r>
              <w:rPr>
                <w:rFonts w:hint="eastAsia"/>
                <w:color w:val="000000" w:themeColor="text1"/>
                <w:lang w:val="en-US"/>
                <w14:textFill>
                  <w14:solidFill>
                    <w14:schemeClr w14:val="tx1"/>
                  </w14:solidFill>
                </w14:textFill>
              </w:rPr>
              <w:t>24</w:t>
            </w:r>
          </w:p>
        </w:tc>
        <w:tc>
          <w:tcPr>
            <w:tcW w:w="339" w:type="pct"/>
            <w:gridSpan w:val="3"/>
            <w:noWrap w:val="0"/>
            <w:vAlign w:val="center"/>
          </w:tcPr>
          <w:p w14:paraId="0D971FEC">
            <w:pPr>
              <w:pStyle w:val="31"/>
              <w:bidi w:val="0"/>
              <w:ind w:firstLine="0" w:firstLineChars="0"/>
              <w:rPr>
                <w:rFonts w:hint="eastAsia"/>
                <w:color w:val="000000" w:themeColor="text1"/>
                <w:lang w:eastAsia="zh-CN"/>
                <w14:textFill>
                  <w14:solidFill>
                    <w14:schemeClr w14:val="tx1"/>
                  </w14:solidFill>
                </w14:textFill>
              </w:rPr>
            </w:pPr>
            <w:r>
              <w:rPr>
                <w:rFonts w:hint="eastAsia"/>
                <w:color w:val="000000" w:themeColor="text1"/>
                <w:lang w:val="en-US" w:eastAsia="zh-CN"/>
                <w14:textFill>
                  <w14:solidFill>
                    <w14:schemeClr w14:val="tx1"/>
                  </w14:solidFill>
                </w14:textFill>
              </w:rPr>
              <w:t>个</w:t>
            </w:r>
          </w:p>
        </w:tc>
        <w:tc>
          <w:tcPr>
            <w:tcW w:w="645" w:type="pct"/>
            <w:gridSpan w:val="2"/>
            <w:vMerge w:val="continue"/>
            <w:noWrap w:val="0"/>
            <w:vAlign w:val="center"/>
          </w:tcPr>
          <w:p w14:paraId="28E87CCA">
            <w:pPr>
              <w:pStyle w:val="31"/>
              <w:bidi w:val="0"/>
              <w:rPr>
                <w:rFonts w:hint="eastAsia"/>
                <w:color w:val="000000" w:themeColor="text1"/>
                <w14:textFill>
                  <w14:solidFill>
                    <w14:schemeClr w14:val="tx1"/>
                  </w14:solidFill>
                </w14:textFill>
              </w:rPr>
            </w:pPr>
          </w:p>
        </w:tc>
        <w:tc>
          <w:tcPr>
            <w:tcW w:w="666" w:type="pct"/>
            <w:gridSpan w:val="3"/>
            <w:vMerge w:val="continue"/>
            <w:noWrap w:val="0"/>
            <w:vAlign w:val="center"/>
          </w:tcPr>
          <w:p w14:paraId="317550A6">
            <w:pPr>
              <w:pStyle w:val="31"/>
              <w:bidi w:val="0"/>
              <w:rPr>
                <w:rFonts w:hint="eastAsia"/>
                <w:color w:val="000000" w:themeColor="text1"/>
                <w:lang w:eastAsia="zh-CN"/>
                <w14:textFill>
                  <w14:solidFill>
                    <w14:schemeClr w14:val="tx1"/>
                  </w14:solidFill>
                </w14:textFill>
              </w:rPr>
            </w:pPr>
          </w:p>
        </w:tc>
        <w:tc>
          <w:tcPr>
            <w:tcW w:w="977" w:type="pct"/>
            <w:vMerge w:val="continue"/>
            <w:noWrap w:val="0"/>
            <w:vAlign w:val="center"/>
          </w:tcPr>
          <w:p w14:paraId="520C1194">
            <w:pPr>
              <w:pStyle w:val="31"/>
              <w:bidi w:val="0"/>
              <w:rPr>
                <w:rFonts w:hint="eastAsia"/>
                <w:color w:val="000000" w:themeColor="text1"/>
                <w:lang w:eastAsia="zh-CN"/>
                <w14:textFill>
                  <w14:solidFill>
                    <w14:schemeClr w14:val="tx1"/>
                  </w14:solidFill>
                </w14:textFill>
              </w:rPr>
            </w:pPr>
          </w:p>
        </w:tc>
      </w:tr>
      <w:tr w14:paraId="3521164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23" w:hRule="atLeast"/>
          <w:jc w:val="center"/>
        </w:trPr>
        <w:tc>
          <w:tcPr>
            <w:tcW w:w="293" w:type="pct"/>
            <w:noWrap w:val="0"/>
            <w:vAlign w:val="center"/>
          </w:tcPr>
          <w:p w14:paraId="0C2F3FF9">
            <w:pPr>
              <w:pStyle w:val="31"/>
              <w:numPr>
                <w:ilvl w:val="0"/>
                <w:numId w:val="0"/>
              </w:numPr>
              <w:bidi w:val="0"/>
              <w:ind w:left="425" w:leftChars="0" w:hanging="425" w:firstLineChars="0"/>
              <w:rPr>
                <w:rFonts w:hint="eastAsia"/>
                <w:color w:val="000000" w:themeColor="text1"/>
                <w14:textFill>
                  <w14:solidFill>
                    <w14:schemeClr w14:val="tx1"/>
                  </w14:solidFill>
                </w14:textFill>
              </w:rPr>
            </w:pPr>
            <w:r>
              <w:rPr>
                <w:rFonts w:hint="default" w:ascii="Times New Roman" w:hAnsi="Times New Roman" w:eastAsia="仿宋" w:cs="Times New Roman"/>
                <w:color w:val="000000" w:themeColor="text1"/>
                <w:kern w:val="2"/>
                <w:sz w:val="24"/>
                <w:szCs w:val="24"/>
                <w:lang w:val="en-US" w:eastAsia="zh-CN" w:bidi="ar-SA"/>
                <w14:textFill>
                  <w14:solidFill>
                    <w14:schemeClr w14:val="tx1"/>
                  </w14:solidFill>
                </w14:textFill>
              </w:rPr>
              <w:t>4.</w:t>
            </w:r>
          </w:p>
        </w:tc>
        <w:tc>
          <w:tcPr>
            <w:tcW w:w="1776" w:type="pct"/>
            <w:gridSpan w:val="4"/>
            <w:noWrap w:val="0"/>
            <w:vAlign w:val="center"/>
          </w:tcPr>
          <w:p w14:paraId="454F559C">
            <w:pPr>
              <w:pStyle w:val="31"/>
              <w:bidi w:val="0"/>
              <w:ind w:firstLine="0" w:firstLineChars="0"/>
              <w:rPr>
                <w:rFonts w:hint="eastAsia"/>
                <w:color w:val="000000" w:themeColor="text1"/>
                <w14:textFill>
                  <w14:solidFill>
                    <w14:schemeClr w14:val="tx1"/>
                  </w14:solidFill>
                </w14:textFill>
              </w:rPr>
            </w:pPr>
            <w:r>
              <w:rPr>
                <w:rFonts w:hint="eastAsia"/>
                <w:color w:val="000000" w:themeColor="text1"/>
                <w:lang w:val="en-US"/>
                <w14:textFill>
                  <w14:solidFill>
                    <w14:schemeClr w14:val="tx1"/>
                  </w14:solidFill>
                </w14:textFill>
              </w:rPr>
              <w:t>监控</w:t>
            </w:r>
          </w:p>
        </w:tc>
        <w:tc>
          <w:tcPr>
            <w:tcW w:w="300" w:type="pct"/>
            <w:noWrap w:val="0"/>
            <w:vAlign w:val="center"/>
          </w:tcPr>
          <w:p w14:paraId="66FCBD1D">
            <w:pPr>
              <w:pStyle w:val="31"/>
              <w:bidi w:val="0"/>
              <w:ind w:firstLine="0" w:firstLineChars="0"/>
              <w:rPr>
                <w:rFonts w:hint="eastAsia"/>
                <w:color w:val="000000" w:themeColor="text1"/>
                <w14:textFill>
                  <w14:solidFill>
                    <w14:schemeClr w14:val="tx1"/>
                  </w14:solidFill>
                </w14:textFill>
              </w:rPr>
            </w:pPr>
            <w:r>
              <w:rPr>
                <w:rFonts w:hint="eastAsia"/>
                <w:color w:val="000000" w:themeColor="text1"/>
                <w:lang w:val="en-US"/>
                <w14:textFill>
                  <w14:solidFill>
                    <w14:schemeClr w14:val="tx1"/>
                  </w14:solidFill>
                </w14:textFill>
              </w:rPr>
              <w:t>4</w:t>
            </w:r>
          </w:p>
        </w:tc>
        <w:tc>
          <w:tcPr>
            <w:tcW w:w="339" w:type="pct"/>
            <w:gridSpan w:val="3"/>
            <w:noWrap w:val="0"/>
            <w:vAlign w:val="center"/>
          </w:tcPr>
          <w:p w14:paraId="5190F672">
            <w:pPr>
              <w:pStyle w:val="31"/>
              <w:bidi w:val="0"/>
              <w:ind w:firstLine="0" w:firstLineChars="0"/>
              <w:rPr>
                <w:rFonts w:hint="eastAsia"/>
                <w:color w:val="000000" w:themeColor="text1"/>
                <w:lang w:eastAsia="zh-CN"/>
                <w14:textFill>
                  <w14:solidFill>
                    <w14:schemeClr w14:val="tx1"/>
                  </w14:solidFill>
                </w14:textFill>
              </w:rPr>
            </w:pPr>
            <w:r>
              <w:rPr>
                <w:rFonts w:hint="eastAsia"/>
                <w:color w:val="000000" w:themeColor="text1"/>
                <w:lang w:val="en-US" w:eastAsia="zh-CN"/>
                <w14:textFill>
                  <w14:solidFill>
                    <w14:schemeClr w14:val="tx1"/>
                  </w14:solidFill>
                </w14:textFill>
              </w:rPr>
              <w:t>个</w:t>
            </w:r>
          </w:p>
        </w:tc>
        <w:tc>
          <w:tcPr>
            <w:tcW w:w="645" w:type="pct"/>
            <w:gridSpan w:val="2"/>
            <w:vMerge w:val="continue"/>
            <w:noWrap w:val="0"/>
            <w:vAlign w:val="center"/>
          </w:tcPr>
          <w:p w14:paraId="218BA117">
            <w:pPr>
              <w:pStyle w:val="31"/>
              <w:bidi w:val="0"/>
              <w:rPr>
                <w:rFonts w:hint="eastAsia"/>
                <w:color w:val="000000" w:themeColor="text1"/>
                <w14:textFill>
                  <w14:solidFill>
                    <w14:schemeClr w14:val="tx1"/>
                  </w14:solidFill>
                </w14:textFill>
              </w:rPr>
            </w:pPr>
          </w:p>
        </w:tc>
        <w:tc>
          <w:tcPr>
            <w:tcW w:w="666" w:type="pct"/>
            <w:gridSpan w:val="3"/>
            <w:vMerge w:val="continue"/>
            <w:noWrap w:val="0"/>
            <w:vAlign w:val="center"/>
          </w:tcPr>
          <w:p w14:paraId="5BCE7179">
            <w:pPr>
              <w:pStyle w:val="31"/>
              <w:bidi w:val="0"/>
              <w:rPr>
                <w:rFonts w:hint="eastAsia"/>
                <w:color w:val="000000" w:themeColor="text1"/>
                <w:lang w:eastAsia="zh-CN"/>
                <w14:textFill>
                  <w14:solidFill>
                    <w14:schemeClr w14:val="tx1"/>
                  </w14:solidFill>
                </w14:textFill>
              </w:rPr>
            </w:pPr>
          </w:p>
        </w:tc>
        <w:tc>
          <w:tcPr>
            <w:tcW w:w="977" w:type="pct"/>
            <w:vMerge w:val="continue"/>
            <w:noWrap w:val="0"/>
            <w:vAlign w:val="center"/>
          </w:tcPr>
          <w:p w14:paraId="1DFF9847">
            <w:pPr>
              <w:pStyle w:val="31"/>
              <w:bidi w:val="0"/>
              <w:rPr>
                <w:rFonts w:hint="eastAsia"/>
                <w:color w:val="000000" w:themeColor="text1"/>
                <w:lang w:eastAsia="zh-CN"/>
                <w14:textFill>
                  <w14:solidFill>
                    <w14:schemeClr w14:val="tx1"/>
                  </w14:solidFill>
                </w14:textFill>
              </w:rPr>
            </w:pPr>
          </w:p>
        </w:tc>
      </w:tr>
      <w:tr w14:paraId="6F88640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293" w:type="pct"/>
            <w:noWrap w:val="0"/>
            <w:vAlign w:val="center"/>
          </w:tcPr>
          <w:p w14:paraId="7B28DD80">
            <w:pPr>
              <w:pStyle w:val="31"/>
              <w:numPr>
                <w:ilvl w:val="0"/>
                <w:numId w:val="0"/>
              </w:numPr>
              <w:bidi w:val="0"/>
              <w:ind w:left="425" w:leftChars="0" w:hanging="425" w:firstLineChars="0"/>
              <w:rPr>
                <w:rFonts w:hint="eastAsia"/>
                <w:color w:val="000000" w:themeColor="text1"/>
                <w14:textFill>
                  <w14:solidFill>
                    <w14:schemeClr w14:val="tx1"/>
                  </w14:solidFill>
                </w14:textFill>
              </w:rPr>
            </w:pPr>
            <w:r>
              <w:rPr>
                <w:rFonts w:hint="default" w:ascii="Times New Roman" w:hAnsi="Times New Roman" w:eastAsia="仿宋" w:cs="Times New Roman"/>
                <w:color w:val="000000" w:themeColor="text1"/>
                <w:kern w:val="2"/>
                <w:sz w:val="24"/>
                <w:szCs w:val="24"/>
                <w:lang w:val="en-US" w:eastAsia="zh-CN" w:bidi="ar-SA"/>
                <w14:textFill>
                  <w14:solidFill>
                    <w14:schemeClr w14:val="tx1"/>
                  </w14:solidFill>
                </w14:textFill>
              </w:rPr>
              <w:t>5.</w:t>
            </w:r>
          </w:p>
        </w:tc>
        <w:tc>
          <w:tcPr>
            <w:tcW w:w="1776" w:type="pct"/>
            <w:gridSpan w:val="4"/>
            <w:noWrap w:val="0"/>
            <w:vAlign w:val="center"/>
          </w:tcPr>
          <w:p w14:paraId="227F8132">
            <w:pPr>
              <w:pStyle w:val="31"/>
              <w:bidi w:val="0"/>
              <w:ind w:firstLine="0" w:firstLineChars="0"/>
              <w:rPr>
                <w:rFonts w:hint="eastAsia"/>
                <w:color w:val="000000" w:themeColor="text1"/>
                <w14:textFill>
                  <w14:solidFill>
                    <w14:schemeClr w14:val="tx1"/>
                  </w14:solidFill>
                </w14:textFill>
              </w:rPr>
            </w:pPr>
            <w:r>
              <w:rPr>
                <w:rFonts w:hint="eastAsia"/>
                <w:color w:val="000000" w:themeColor="text1"/>
                <w:lang w:val="en-US"/>
                <w14:textFill>
                  <w14:solidFill>
                    <w14:schemeClr w14:val="tx1"/>
                  </w14:solidFill>
                </w14:textFill>
              </w:rPr>
              <w:t>消防沙</w:t>
            </w:r>
          </w:p>
        </w:tc>
        <w:tc>
          <w:tcPr>
            <w:tcW w:w="300" w:type="pct"/>
            <w:noWrap w:val="0"/>
            <w:vAlign w:val="center"/>
          </w:tcPr>
          <w:p w14:paraId="7C69987B">
            <w:pPr>
              <w:pStyle w:val="31"/>
              <w:bidi w:val="0"/>
              <w:ind w:firstLine="0" w:firstLineChars="0"/>
              <w:rPr>
                <w:rFonts w:hint="eastAsia"/>
                <w:color w:val="000000" w:themeColor="text1"/>
                <w14:textFill>
                  <w14:solidFill>
                    <w14:schemeClr w14:val="tx1"/>
                  </w14:solidFill>
                </w14:textFill>
              </w:rPr>
            </w:pPr>
            <w:r>
              <w:rPr>
                <w:rFonts w:hint="eastAsia"/>
                <w:color w:val="000000" w:themeColor="text1"/>
                <w:lang w:val="en-US"/>
                <w14:textFill>
                  <w14:solidFill>
                    <w14:schemeClr w14:val="tx1"/>
                  </w14:solidFill>
                </w14:textFill>
              </w:rPr>
              <w:t>1</w:t>
            </w:r>
          </w:p>
        </w:tc>
        <w:tc>
          <w:tcPr>
            <w:tcW w:w="339" w:type="pct"/>
            <w:gridSpan w:val="3"/>
            <w:noWrap w:val="0"/>
            <w:vAlign w:val="center"/>
          </w:tcPr>
          <w:p w14:paraId="3BF73E23">
            <w:pPr>
              <w:pStyle w:val="31"/>
              <w:bidi w:val="0"/>
              <w:ind w:firstLine="0" w:firstLineChars="0"/>
              <w:rPr>
                <w:rFonts w:hint="eastAsia"/>
                <w:color w:val="000000" w:themeColor="text1"/>
                <w:lang w:eastAsia="zh-CN"/>
                <w14:textFill>
                  <w14:solidFill>
                    <w14:schemeClr w14:val="tx1"/>
                  </w14:solidFill>
                </w14:textFill>
              </w:rPr>
            </w:pPr>
            <w:r>
              <w:rPr>
                <w:rFonts w:hint="eastAsia"/>
                <w:color w:val="000000" w:themeColor="text1"/>
                <w:lang w:val="en-US" w:eastAsia="zh-CN"/>
                <w14:textFill>
                  <w14:solidFill>
                    <w14:schemeClr w14:val="tx1"/>
                  </w14:solidFill>
                </w14:textFill>
              </w:rPr>
              <w:t>t</w:t>
            </w:r>
          </w:p>
        </w:tc>
        <w:tc>
          <w:tcPr>
            <w:tcW w:w="645" w:type="pct"/>
            <w:gridSpan w:val="2"/>
            <w:noWrap w:val="0"/>
            <w:vAlign w:val="center"/>
          </w:tcPr>
          <w:p w14:paraId="697FC295">
            <w:pPr>
              <w:pStyle w:val="31"/>
              <w:bidi w:val="0"/>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危废暂存间</w:t>
            </w:r>
          </w:p>
        </w:tc>
        <w:tc>
          <w:tcPr>
            <w:tcW w:w="666" w:type="pct"/>
            <w:gridSpan w:val="3"/>
            <w:vMerge w:val="continue"/>
            <w:noWrap w:val="0"/>
            <w:vAlign w:val="center"/>
          </w:tcPr>
          <w:p w14:paraId="60196FED">
            <w:pPr>
              <w:pStyle w:val="31"/>
              <w:bidi w:val="0"/>
              <w:rPr>
                <w:rFonts w:hint="eastAsia"/>
                <w:color w:val="000000" w:themeColor="text1"/>
                <w:lang w:eastAsia="zh-CN"/>
                <w14:textFill>
                  <w14:solidFill>
                    <w14:schemeClr w14:val="tx1"/>
                  </w14:solidFill>
                </w14:textFill>
              </w:rPr>
            </w:pPr>
          </w:p>
        </w:tc>
        <w:tc>
          <w:tcPr>
            <w:tcW w:w="977" w:type="pct"/>
            <w:vMerge w:val="continue"/>
            <w:noWrap w:val="0"/>
            <w:vAlign w:val="center"/>
          </w:tcPr>
          <w:p w14:paraId="4F7319ED">
            <w:pPr>
              <w:pStyle w:val="31"/>
              <w:bidi w:val="0"/>
              <w:rPr>
                <w:rFonts w:hint="eastAsia"/>
                <w:color w:val="000000" w:themeColor="text1"/>
                <w:lang w:eastAsia="zh-CN"/>
                <w14:textFill>
                  <w14:solidFill>
                    <w14:schemeClr w14:val="tx1"/>
                  </w14:solidFill>
                </w14:textFill>
              </w:rPr>
            </w:pPr>
          </w:p>
        </w:tc>
      </w:tr>
      <w:tr w14:paraId="30E9F71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293" w:type="pct"/>
            <w:noWrap w:val="0"/>
            <w:vAlign w:val="center"/>
          </w:tcPr>
          <w:p w14:paraId="69ED73BF">
            <w:pPr>
              <w:pStyle w:val="31"/>
              <w:numPr>
                <w:ilvl w:val="0"/>
                <w:numId w:val="0"/>
              </w:numPr>
              <w:bidi w:val="0"/>
              <w:ind w:left="425" w:leftChars="0" w:hanging="425" w:firstLineChars="0"/>
              <w:rPr>
                <w:rFonts w:hint="eastAsia"/>
                <w:color w:val="000000" w:themeColor="text1"/>
                <w14:textFill>
                  <w14:solidFill>
                    <w14:schemeClr w14:val="tx1"/>
                  </w14:solidFill>
                </w14:textFill>
              </w:rPr>
            </w:pPr>
            <w:r>
              <w:rPr>
                <w:rFonts w:hint="default" w:ascii="Times New Roman" w:hAnsi="Times New Roman" w:eastAsia="仿宋" w:cs="Times New Roman"/>
                <w:color w:val="000000" w:themeColor="text1"/>
                <w:kern w:val="2"/>
                <w:sz w:val="24"/>
                <w:szCs w:val="24"/>
                <w:lang w:val="en-US" w:eastAsia="zh-CN" w:bidi="ar-SA"/>
                <w14:textFill>
                  <w14:solidFill>
                    <w14:schemeClr w14:val="tx1"/>
                  </w14:solidFill>
                </w14:textFill>
              </w:rPr>
              <w:t>6.</w:t>
            </w:r>
          </w:p>
        </w:tc>
        <w:tc>
          <w:tcPr>
            <w:tcW w:w="1776" w:type="pct"/>
            <w:gridSpan w:val="4"/>
            <w:noWrap w:val="0"/>
            <w:vAlign w:val="center"/>
          </w:tcPr>
          <w:p w14:paraId="36FD3DC2">
            <w:pPr>
              <w:pStyle w:val="31"/>
              <w:bidi w:val="0"/>
              <w:ind w:firstLine="0" w:firstLineChars="0"/>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防护</w:t>
            </w:r>
            <w:r>
              <w:rPr>
                <w:color w:val="000000" w:themeColor="text1"/>
                <w:lang w:val="en-US"/>
                <w14:textFill>
                  <w14:solidFill>
                    <w14:schemeClr w14:val="tx1"/>
                  </w14:solidFill>
                </w14:textFill>
              </w:rPr>
              <w:t>手套</w:t>
            </w:r>
          </w:p>
        </w:tc>
        <w:tc>
          <w:tcPr>
            <w:tcW w:w="300" w:type="pct"/>
            <w:noWrap w:val="0"/>
            <w:vAlign w:val="center"/>
          </w:tcPr>
          <w:p w14:paraId="6E9C2118">
            <w:pPr>
              <w:pStyle w:val="31"/>
              <w:bidi w:val="0"/>
              <w:ind w:firstLine="0" w:firstLineChars="0"/>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50</w:t>
            </w:r>
          </w:p>
        </w:tc>
        <w:tc>
          <w:tcPr>
            <w:tcW w:w="339" w:type="pct"/>
            <w:gridSpan w:val="3"/>
            <w:noWrap w:val="0"/>
            <w:vAlign w:val="center"/>
          </w:tcPr>
          <w:p w14:paraId="73234168">
            <w:pPr>
              <w:pStyle w:val="31"/>
              <w:bidi w:val="0"/>
              <w:ind w:firstLine="0" w:firstLineChars="0"/>
              <w:rPr>
                <w:rFonts w:hint="eastAsia"/>
                <w:color w:val="000000" w:themeColor="text1"/>
                <w:lang w:eastAsia="zh-CN"/>
                <w14:textFill>
                  <w14:solidFill>
                    <w14:schemeClr w14:val="tx1"/>
                  </w14:solidFill>
                </w14:textFill>
              </w:rPr>
            </w:pPr>
            <w:r>
              <w:rPr>
                <w:rFonts w:hint="eastAsia"/>
                <w:color w:val="000000" w:themeColor="text1"/>
                <w:lang w:val="en-US" w:eastAsia="zh-CN"/>
                <w14:textFill>
                  <w14:solidFill>
                    <w14:schemeClr w14:val="tx1"/>
                  </w14:solidFill>
                </w14:textFill>
              </w:rPr>
              <w:t>只</w:t>
            </w:r>
          </w:p>
        </w:tc>
        <w:tc>
          <w:tcPr>
            <w:tcW w:w="645" w:type="pct"/>
            <w:gridSpan w:val="2"/>
            <w:vMerge w:val="restart"/>
            <w:noWrap w:val="0"/>
            <w:vAlign w:val="center"/>
          </w:tcPr>
          <w:p w14:paraId="72100587">
            <w:pPr>
              <w:pStyle w:val="31"/>
              <w:bidi w:val="0"/>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应急物资存放处</w:t>
            </w:r>
          </w:p>
        </w:tc>
        <w:tc>
          <w:tcPr>
            <w:tcW w:w="666" w:type="pct"/>
            <w:gridSpan w:val="3"/>
            <w:vMerge w:val="continue"/>
            <w:noWrap w:val="0"/>
            <w:vAlign w:val="center"/>
          </w:tcPr>
          <w:p w14:paraId="7376CE99">
            <w:pPr>
              <w:pStyle w:val="31"/>
              <w:bidi w:val="0"/>
              <w:rPr>
                <w:rFonts w:hint="eastAsia"/>
                <w:color w:val="000000" w:themeColor="text1"/>
                <w:lang w:eastAsia="zh-CN"/>
                <w14:textFill>
                  <w14:solidFill>
                    <w14:schemeClr w14:val="tx1"/>
                  </w14:solidFill>
                </w14:textFill>
              </w:rPr>
            </w:pPr>
          </w:p>
        </w:tc>
        <w:tc>
          <w:tcPr>
            <w:tcW w:w="977" w:type="pct"/>
            <w:vMerge w:val="continue"/>
            <w:noWrap w:val="0"/>
            <w:vAlign w:val="center"/>
          </w:tcPr>
          <w:p w14:paraId="664B99EB">
            <w:pPr>
              <w:pStyle w:val="31"/>
              <w:bidi w:val="0"/>
              <w:rPr>
                <w:rFonts w:hint="eastAsia"/>
                <w:color w:val="000000" w:themeColor="text1"/>
                <w:lang w:eastAsia="zh-CN"/>
                <w14:textFill>
                  <w14:solidFill>
                    <w14:schemeClr w14:val="tx1"/>
                  </w14:solidFill>
                </w14:textFill>
              </w:rPr>
            </w:pPr>
          </w:p>
        </w:tc>
      </w:tr>
      <w:tr w14:paraId="7EFFE06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293" w:type="pct"/>
            <w:noWrap w:val="0"/>
            <w:vAlign w:val="center"/>
          </w:tcPr>
          <w:p w14:paraId="479001E0">
            <w:pPr>
              <w:pStyle w:val="31"/>
              <w:numPr>
                <w:ilvl w:val="0"/>
                <w:numId w:val="0"/>
              </w:numPr>
              <w:bidi w:val="0"/>
              <w:ind w:left="425" w:leftChars="0" w:hanging="425" w:firstLineChars="0"/>
              <w:rPr>
                <w:rFonts w:hint="eastAsia"/>
                <w:color w:val="000000" w:themeColor="text1"/>
                <w14:textFill>
                  <w14:solidFill>
                    <w14:schemeClr w14:val="tx1"/>
                  </w14:solidFill>
                </w14:textFill>
              </w:rPr>
            </w:pPr>
            <w:r>
              <w:rPr>
                <w:rFonts w:hint="default" w:ascii="Times New Roman" w:hAnsi="Times New Roman" w:eastAsia="仿宋" w:cs="Times New Roman"/>
                <w:color w:val="000000" w:themeColor="text1"/>
                <w:kern w:val="2"/>
                <w:sz w:val="24"/>
                <w:szCs w:val="24"/>
                <w:lang w:val="en-US" w:eastAsia="zh-CN" w:bidi="ar-SA"/>
                <w14:textFill>
                  <w14:solidFill>
                    <w14:schemeClr w14:val="tx1"/>
                  </w14:solidFill>
                </w14:textFill>
              </w:rPr>
              <w:t>7.</w:t>
            </w:r>
          </w:p>
        </w:tc>
        <w:tc>
          <w:tcPr>
            <w:tcW w:w="1776" w:type="pct"/>
            <w:gridSpan w:val="4"/>
            <w:noWrap w:val="0"/>
            <w:vAlign w:val="center"/>
          </w:tcPr>
          <w:p w14:paraId="08619E22">
            <w:pPr>
              <w:pStyle w:val="31"/>
              <w:bidi w:val="0"/>
              <w:ind w:firstLine="0" w:firstLineChars="0"/>
              <w:rPr>
                <w:rFonts w:hint="eastAsia"/>
                <w:color w:val="000000" w:themeColor="text1"/>
                <w14:textFill>
                  <w14:solidFill>
                    <w14:schemeClr w14:val="tx1"/>
                  </w14:solidFill>
                </w14:textFill>
              </w:rPr>
            </w:pPr>
            <w:r>
              <w:rPr>
                <w:rFonts w:hint="eastAsia"/>
                <w:color w:val="000000" w:themeColor="text1"/>
                <w:lang w:val="en-US"/>
                <w14:textFill>
                  <w14:solidFill>
                    <w14:schemeClr w14:val="tx1"/>
                  </w14:solidFill>
                </w14:textFill>
              </w:rPr>
              <w:t>防护服</w:t>
            </w:r>
          </w:p>
        </w:tc>
        <w:tc>
          <w:tcPr>
            <w:tcW w:w="300" w:type="pct"/>
            <w:noWrap w:val="0"/>
            <w:vAlign w:val="center"/>
          </w:tcPr>
          <w:p w14:paraId="324D7FF5">
            <w:pPr>
              <w:pStyle w:val="31"/>
              <w:bidi w:val="0"/>
              <w:ind w:firstLine="0" w:firstLineChars="0"/>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3</w:t>
            </w:r>
          </w:p>
        </w:tc>
        <w:tc>
          <w:tcPr>
            <w:tcW w:w="339" w:type="pct"/>
            <w:gridSpan w:val="3"/>
            <w:noWrap w:val="0"/>
            <w:vAlign w:val="center"/>
          </w:tcPr>
          <w:p w14:paraId="664373BE">
            <w:pPr>
              <w:pStyle w:val="31"/>
              <w:bidi w:val="0"/>
              <w:ind w:firstLine="0" w:firstLineChars="0"/>
              <w:rPr>
                <w:rFonts w:hint="eastAsia"/>
                <w:color w:val="000000" w:themeColor="text1"/>
                <w:lang w:eastAsia="zh-CN"/>
                <w14:textFill>
                  <w14:solidFill>
                    <w14:schemeClr w14:val="tx1"/>
                  </w14:solidFill>
                </w14:textFill>
              </w:rPr>
            </w:pPr>
            <w:r>
              <w:rPr>
                <w:rFonts w:hint="eastAsia"/>
                <w:color w:val="000000" w:themeColor="text1"/>
                <w:lang w:val="en-US" w:eastAsia="zh-CN"/>
                <w14:textFill>
                  <w14:solidFill>
                    <w14:schemeClr w14:val="tx1"/>
                  </w14:solidFill>
                </w14:textFill>
              </w:rPr>
              <w:t>套</w:t>
            </w:r>
          </w:p>
        </w:tc>
        <w:tc>
          <w:tcPr>
            <w:tcW w:w="645" w:type="pct"/>
            <w:gridSpan w:val="2"/>
            <w:vMerge w:val="continue"/>
            <w:noWrap w:val="0"/>
            <w:vAlign w:val="center"/>
          </w:tcPr>
          <w:p w14:paraId="3C6C5E14">
            <w:pPr>
              <w:pStyle w:val="31"/>
              <w:bidi w:val="0"/>
              <w:rPr>
                <w:rFonts w:hint="eastAsia"/>
                <w:color w:val="000000" w:themeColor="text1"/>
                <w14:textFill>
                  <w14:solidFill>
                    <w14:schemeClr w14:val="tx1"/>
                  </w14:solidFill>
                </w14:textFill>
              </w:rPr>
            </w:pPr>
          </w:p>
        </w:tc>
        <w:tc>
          <w:tcPr>
            <w:tcW w:w="666" w:type="pct"/>
            <w:gridSpan w:val="3"/>
            <w:vMerge w:val="continue"/>
            <w:noWrap w:val="0"/>
            <w:vAlign w:val="center"/>
          </w:tcPr>
          <w:p w14:paraId="7AD016E7">
            <w:pPr>
              <w:pStyle w:val="31"/>
              <w:bidi w:val="0"/>
              <w:rPr>
                <w:rFonts w:hint="eastAsia"/>
                <w:color w:val="000000" w:themeColor="text1"/>
                <w:lang w:eastAsia="zh-CN"/>
                <w14:textFill>
                  <w14:solidFill>
                    <w14:schemeClr w14:val="tx1"/>
                  </w14:solidFill>
                </w14:textFill>
              </w:rPr>
            </w:pPr>
          </w:p>
        </w:tc>
        <w:tc>
          <w:tcPr>
            <w:tcW w:w="977" w:type="pct"/>
            <w:vMerge w:val="continue"/>
            <w:noWrap w:val="0"/>
            <w:vAlign w:val="center"/>
          </w:tcPr>
          <w:p w14:paraId="0C0A222A">
            <w:pPr>
              <w:pStyle w:val="31"/>
              <w:bidi w:val="0"/>
              <w:rPr>
                <w:rFonts w:hint="eastAsia"/>
                <w:color w:val="000000" w:themeColor="text1"/>
                <w:lang w:eastAsia="zh-CN"/>
                <w14:textFill>
                  <w14:solidFill>
                    <w14:schemeClr w14:val="tx1"/>
                  </w14:solidFill>
                </w14:textFill>
              </w:rPr>
            </w:pPr>
          </w:p>
        </w:tc>
      </w:tr>
      <w:tr w14:paraId="2FF989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293" w:type="pct"/>
            <w:noWrap w:val="0"/>
            <w:vAlign w:val="center"/>
          </w:tcPr>
          <w:p w14:paraId="7512FBEF">
            <w:pPr>
              <w:pStyle w:val="31"/>
              <w:numPr>
                <w:ilvl w:val="0"/>
                <w:numId w:val="0"/>
              </w:numPr>
              <w:bidi w:val="0"/>
              <w:ind w:left="425" w:leftChars="0" w:hanging="425" w:firstLineChars="0"/>
              <w:rPr>
                <w:rFonts w:hint="eastAsia"/>
                <w:color w:val="000000" w:themeColor="text1"/>
                <w14:textFill>
                  <w14:solidFill>
                    <w14:schemeClr w14:val="tx1"/>
                  </w14:solidFill>
                </w14:textFill>
              </w:rPr>
            </w:pPr>
            <w:r>
              <w:rPr>
                <w:rFonts w:hint="default" w:ascii="Times New Roman" w:hAnsi="Times New Roman" w:eastAsia="仿宋" w:cs="Times New Roman"/>
                <w:color w:val="000000" w:themeColor="text1"/>
                <w:kern w:val="2"/>
                <w:sz w:val="24"/>
                <w:szCs w:val="24"/>
                <w:lang w:val="en-US" w:eastAsia="zh-CN" w:bidi="ar-SA"/>
                <w14:textFill>
                  <w14:solidFill>
                    <w14:schemeClr w14:val="tx1"/>
                  </w14:solidFill>
                </w14:textFill>
              </w:rPr>
              <w:t>8.</w:t>
            </w:r>
          </w:p>
        </w:tc>
        <w:tc>
          <w:tcPr>
            <w:tcW w:w="1776" w:type="pct"/>
            <w:gridSpan w:val="4"/>
            <w:noWrap w:val="0"/>
            <w:vAlign w:val="center"/>
          </w:tcPr>
          <w:p w14:paraId="51E1F7A3">
            <w:pPr>
              <w:pStyle w:val="31"/>
              <w:bidi w:val="0"/>
              <w:ind w:firstLine="0" w:firstLineChars="0"/>
              <w:rPr>
                <w:rFonts w:hint="eastAsia"/>
                <w:color w:val="000000" w:themeColor="text1"/>
                <w14:textFill>
                  <w14:solidFill>
                    <w14:schemeClr w14:val="tx1"/>
                  </w14:solidFill>
                </w14:textFill>
              </w:rPr>
            </w:pPr>
            <w:r>
              <w:rPr>
                <w:rFonts w:hint="eastAsia"/>
                <w:color w:val="000000" w:themeColor="text1"/>
                <w:lang w:val="en-US"/>
                <w14:textFill>
                  <w14:solidFill>
                    <w14:schemeClr w14:val="tx1"/>
                  </w14:solidFill>
                </w14:textFill>
              </w:rPr>
              <w:t>防护鞋</w:t>
            </w:r>
          </w:p>
        </w:tc>
        <w:tc>
          <w:tcPr>
            <w:tcW w:w="300" w:type="pct"/>
            <w:noWrap w:val="0"/>
            <w:vAlign w:val="center"/>
          </w:tcPr>
          <w:p w14:paraId="28D85484">
            <w:pPr>
              <w:pStyle w:val="31"/>
              <w:bidi w:val="0"/>
              <w:ind w:firstLine="0" w:firstLineChars="0"/>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4</w:t>
            </w:r>
          </w:p>
        </w:tc>
        <w:tc>
          <w:tcPr>
            <w:tcW w:w="339" w:type="pct"/>
            <w:gridSpan w:val="3"/>
            <w:noWrap w:val="0"/>
            <w:vAlign w:val="center"/>
          </w:tcPr>
          <w:p w14:paraId="3324B3F3">
            <w:pPr>
              <w:pStyle w:val="31"/>
              <w:bidi w:val="0"/>
              <w:ind w:firstLine="0" w:firstLineChars="0"/>
              <w:rPr>
                <w:rFonts w:hint="eastAsia"/>
                <w:color w:val="000000" w:themeColor="text1"/>
                <w:lang w:eastAsia="zh-CN"/>
                <w14:textFill>
                  <w14:solidFill>
                    <w14:schemeClr w14:val="tx1"/>
                  </w14:solidFill>
                </w14:textFill>
              </w:rPr>
            </w:pPr>
            <w:r>
              <w:rPr>
                <w:rFonts w:hint="eastAsia"/>
                <w:color w:val="000000" w:themeColor="text1"/>
                <w:lang w:val="en-US" w:eastAsia="zh-CN"/>
                <w14:textFill>
                  <w14:solidFill>
                    <w14:schemeClr w14:val="tx1"/>
                  </w14:solidFill>
                </w14:textFill>
              </w:rPr>
              <w:t>双</w:t>
            </w:r>
          </w:p>
        </w:tc>
        <w:tc>
          <w:tcPr>
            <w:tcW w:w="645" w:type="pct"/>
            <w:gridSpan w:val="2"/>
            <w:vMerge w:val="continue"/>
            <w:noWrap w:val="0"/>
            <w:vAlign w:val="center"/>
          </w:tcPr>
          <w:p w14:paraId="05B5092A">
            <w:pPr>
              <w:pStyle w:val="31"/>
              <w:bidi w:val="0"/>
              <w:rPr>
                <w:rFonts w:hint="eastAsia"/>
                <w:color w:val="000000" w:themeColor="text1"/>
                <w14:textFill>
                  <w14:solidFill>
                    <w14:schemeClr w14:val="tx1"/>
                  </w14:solidFill>
                </w14:textFill>
              </w:rPr>
            </w:pPr>
          </w:p>
        </w:tc>
        <w:tc>
          <w:tcPr>
            <w:tcW w:w="666" w:type="pct"/>
            <w:gridSpan w:val="3"/>
            <w:vMerge w:val="continue"/>
            <w:noWrap w:val="0"/>
            <w:vAlign w:val="center"/>
          </w:tcPr>
          <w:p w14:paraId="66668854">
            <w:pPr>
              <w:pStyle w:val="31"/>
              <w:bidi w:val="0"/>
              <w:rPr>
                <w:rFonts w:hint="eastAsia"/>
                <w:color w:val="000000" w:themeColor="text1"/>
                <w:lang w:eastAsia="zh-CN"/>
                <w14:textFill>
                  <w14:solidFill>
                    <w14:schemeClr w14:val="tx1"/>
                  </w14:solidFill>
                </w14:textFill>
              </w:rPr>
            </w:pPr>
          </w:p>
        </w:tc>
        <w:tc>
          <w:tcPr>
            <w:tcW w:w="977" w:type="pct"/>
            <w:vMerge w:val="continue"/>
            <w:noWrap w:val="0"/>
            <w:vAlign w:val="center"/>
          </w:tcPr>
          <w:p w14:paraId="0B5710C1">
            <w:pPr>
              <w:pStyle w:val="31"/>
              <w:bidi w:val="0"/>
              <w:rPr>
                <w:rFonts w:hint="eastAsia"/>
                <w:color w:val="000000" w:themeColor="text1"/>
                <w:lang w:eastAsia="zh-CN"/>
                <w14:textFill>
                  <w14:solidFill>
                    <w14:schemeClr w14:val="tx1"/>
                  </w14:solidFill>
                </w14:textFill>
              </w:rPr>
            </w:pPr>
          </w:p>
        </w:tc>
      </w:tr>
      <w:tr w14:paraId="3B4E2F5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293" w:type="pct"/>
            <w:noWrap w:val="0"/>
            <w:vAlign w:val="center"/>
          </w:tcPr>
          <w:p w14:paraId="24FAB0DD">
            <w:pPr>
              <w:pStyle w:val="31"/>
              <w:numPr>
                <w:ilvl w:val="0"/>
                <w:numId w:val="0"/>
              </w:numPr>
              <w:bidi w:val="0"/>
              <w:ind w:left="425" w:leftChars="0" w:hanging="425" w:firstLineChars="0"/>
              <w:rPr>
                <w:rFonts w:hint="eastAsia"/>
                <w:color w:val="000000" w:themeColor="text1"/>
                <w14:textFill>
                  <w14:solidFill>
                    <w14:schemeClr w14:val="tx1"/>
                  </w14:solidFill>
                </w14:textFill>
              </w:rPr>
            </w:pPr>
            <w:r>
              <w:rPr>
                <w:rFonts w:hint="default" w:ascii="Times New Roman" w:hAnsi="Times New Roman" w:eastAsia="仿宋" w:cs="Times New Roman"/>
                <w:color w:val="000000" w:themeColor="text1"/>
                <w:kern w:val="2"/>
                <w:sz w:val="24"/>
                <w:szCs w:val="24"/>
                <w:lang w:val="en-US" w:eastAsia="zh-CN" w:bidi="ar-SA"/>
                <w14:textFill>
                  <w14:solidFill>
                    <w14:schemeClr w14:val="tx1"/>
                  </w14:solidFill>
                </w14:textFill>
              </w:rPr>
              <w:t>9.</w:t>
            </w:r>
          </w:p>
        </w:tc>
        <w:tc>
          <w:tcPr>
            <w:tcW w:w="1776" w:type="pct"/>
            <w:gridSpan w:val="4"/>
            <w:noWrap w:val="0"/>
            <w:vAlign w:val="center"/>
          </w:tcPr>
          <w:p w14:paraId="3128F127">
            <w:pPr>
              <w:pStyle w:val="31"/>
              <w:bidi w:val="0"/>
              <w:ind w:firstLine="0" w:firstLineChars="0"/>
              <w:rPr>
                <w:rFonts w:hint="eastAsia"/>
                <w:color w:val="000000" w:themeColor="text1"/>
                <w14:textFill>
                  <w14:solidFill>
                    <w14:schemeClr w14:val="tx1"/>
                  </w14:solidFill>
                </w14:textFill>
              </w:rPr>
            </w:pPr>
            <w:r>
              <w:rPr>
                <w:rFonts w:hint="eastAsia"/>
                <w:color w:val="000000" w:themeColor="text1"/>
                <w:lang w:val="en-US"/>
                <w14:textFill>
                  <w14:solidFill>
                    <w14:schemeClr w14:val="tx1"/>
                  </w14:solidFill>
                </w14:textFill>
              </w:rPr>
              <w:t>安全帽</w:t>
            </w:r>
          </w:p>
        </w:tc>
        <w:tc>
          <w:tcPr>
            <w:tcW w:w="300" w:type="pct"/>
            <w:noWrap w:val="0"/>
            <w:vAlign w:val="center"/>
          </w:tcPr>
          <w:p w14:paraId="33D2EE6D">
            <w:pPr>
              <w:pStyle w:val="31"/>
              <w:bidi w:val="0"/>
              <w:ind w:firstLine="0" w:firstLineChars="0"/>
              <w:rPr>
                <w:rFonts w:hint="eastAsia"/>
                <w:color w:val="000000" w:themeColor="text1"/>
                <w14:textFill>
                  <w14:solidFill>
                    <w14:schemeClr w14:val="tx1"/>
                  </w14:solidFill>
                </w14:textFill>
              </w:rPr>
            </w:pPr>
            <w:r>
              <w:rPr>
                <w:rFonts w:hint="eastAsia"/>
                <w:color w:val="000000" w:themeColor="text1"/>
                <w:lang w:val="en-US"/>
                <w14:textFill>
                  <w14:solidFill>
                    <w14:schemeClr w14:val="tx1"/>
                  </w14:solidFill>
                </w14:textFill>
              </w:rPr>
              <w:t>4</w:t>
            </w:r>
          </w:p>
        </w:tc>
        <w:tc>
          <w:tcPr>
            <w:tcW w:w="339" w:type="pct"/>
            <w:gridSpan w:val="3"/>
            <w:noWrap w:val="0"/>
            <w:vAlign w:val="center"/>
          </w:tcPr>
          <w:p w14:paraId="59BB7F5D">
            <w:pPr>
              <w:pStyle w:val="31"/>
              <w:bidi w:val="0"/>
              <w:ind w:firstLine="0" w:firstLineChars="0"/>
              <w:rPr>
                <w:rFonts w:hint="eastAsia"/>
                <w:color w:val="000000" w:themeColor="text1"/>
                <w:lang w:eastAsia="zh-CN"/>
                <w14:textFill>
                  <w14:solidFill>
                    <w14:schemeClr w14:val="tx1"/>
                  </w14:solidFill>
                </w14:textFill>
              </w:rPr>
            </w:pPr>
            <w:r>
              <w:rPr>
                <w:rFonts w:hint="eastAsia"/>
                <w:color w:val="000000" w:themeColor="text1"/>
                <w:lang w:val="en-US" w:eastAsia="zh-CN"/>
                <w14:textFill>
                  <w14:solidFill>
                    <w14:schemeClr w14:val="tx1"/>
                  </w14:solidFill>
                </w14:textFill>
              </w:rPr>
              <w:t>个</w:t>
            </w:r>
          </w:p>
        </w:tc>
        <w:tc>
          <w:tcPr>
            <w:tcW w:w="645" w:type="pct"/>
            <w:gridSpan w:val="2"/>
            <w:vMerge w:val="continue"/>
            <w:noWrap w:val="0"/>
            <w:vAlign w:val="center"/>
          </w:tcPr>
          <w:p w14:paraId="57186D7D">
            <w:pPr>
              <w:pStyle w:val="31"/>
              <w:bidi w:val="0"/>
              <w:rPr>
                <w:rFonts w:hint="eastAsia"/>
                <w:color w:val="000000" w:themeColor="text1"/>
                <w14:textFill>
                  <w14:solidFill>
                    <w14:schemeClr w14:val="tx1"/>
                  </w14:solidFill>
                </w14:textFill>
              </w:rPr>
            </w:pPr>
          </w:p>
        </w:tc>
        <w:tc>
          <w:tcPr>
            <w:tcW w:w="666" w:type="pct"/>
            <w:gridSpan w:val="3"/>
            <w:vMerge w:val="continue"/>
            <w:noWrap w:val="0"/>
            <w:vAlign w:val="center"/>
          </w:tcPr>
          <w:p w14:paraId="616F6813">
            <w:pPr>
              <w:pStyle w:val="31"/>
              <w:bidi w:val="0"/>
              <w:rPr>
                <w:rFonts w:hint="eastAsia"/>
                <w:color w:val="000000" w:themeColor="text1"/>
                <w:lang w:eastAsia="zh-CN"/>
                <w14:textFill>
                  <w14:solidFill>
                    <w14:schemeClr w14:val="tx1"/>
                  </w14:solidFill>
                </w14:textFill>
              </w:rPr>
            </w:pPr>
          </w:p>
        </w:tc>
        <w:tc>
          <w:tcPr>
            <w:tcW w:w="977" w:type="pct"/>
            <w:vMerge w:val="continue"/>
            <w:noWrap w:val="0"/>
            <w:vAlign w:val="center"/>
          </w:tcPr>
          <w:p w14:paraId="54A6FAE2">
            <w:pPr>
              <w:pStyle w:val="31"/>
              <w:bidi w:val="0"/>
              <w:rPr>
                <w:rFonts w:hint="eastAsia"/>
                <w:color w:val="000000" w:themeColor="text1"/>
                <w:lang w:eastAsia="zh-CN"/>
                <w14:textFill>
                  <w14:solidFill>
                    <w14:schemeClr w14:val="tx1"/>
                  </w14:solidFill>
                </w14:textFill>
              </w:rPr>
            </w:pPr>
          </w:p>
        </w:tc>
      </w:tr>
      <w:tr w14:paraId="4F6BD34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293" w:type="pct"/>
            <w:noWrap w:val="0"/>
            <w:vAlign w:val="center"/>
          </w:tcPr>
          <w:p w14:paraId="54DD8F19">
            <w:pPr>
              <w:pStyle w:val="31"/>
              <w:numPr>
                <w:ilvl w:val="0"/>
                <w:numId w:val="0"/>
              </w:numPr>
              <w:bidi w:val="0"/>
              <w:ind w:left="425" w:leftChars="0" w:hanging="425" w:firstLineChars="0"/>
              <w:rPr>
                <w:rFonts w:hint="eastAsia"/>
                <w:color w:val="000000" w:themeColor="text1"/>
                <w14:textFill>
                  <w14:solidFill>
                    <w14:schemeClr w14:val="tx1"/>
                  </w14:solidFill>
                </w14:textFill>
              </w:rPr>
            </w:pPr>
            <w:r>
              <w:rPr>
                <w:rFonts w:hint="default" w:ascii="Times New Roman" w:hAnsi="Times New Roman" w:eastAsia="仿宋" w:cs="Times New Roman"/>
                <w:color w:val="000000" w:themeColor="text1"/>
                <w:kern w:val="2"/>
                <w:sz w:val="24"/>
                <w:szCs w:val="24"/>
                <w:lang w:val="en-US" w:eastAsia="zh-CN" w:bidi="ar-SA"/>
                <w14:textFill>
                  <w14:solidFill>
                    <w14:schemeClr w14:val="tx1"/>
                  </w14:solidFill>
                </w14:textFill>
              </w:rPr>
              <w:t>10.</w:t>
            </w:r>
          </w:p>
        </w:tc>
        <w:tc>
          <w:tcPr>
            <w:tcW w:w="1776" w:type="pct"/>
            <w:gridSpan w:val="4"/>
            <w:noWrap w:val="0"/>
            <w:vAlign w:val="center"/>
          </w:tcPr>
          <w:p w14:paraId="70C650E7">
            <w:pPr>
              <w:pStyle w:val="31"/>
              <w:bidi w:val="0"/>
              <w:ind w:firstLine="0" w:firstLineChars="0"/>
              <w:rPr>
                <w:rFonts w:hint="eastAsia"/>
                <w:color w:val="000000" w:themeColor="text1"/>
                <w14:textFill>
                  <w14:solidFill>
                    <w14:schemeClr w14:val="tx1"/>
                  </w14:solidFill>
                </w14:textFill>
              </w:rPr>
            </w:pPr>
            <w:r>
              <w:rPr>
                <w:color w:val="000000" w:themeColor="text1"/>
                <w:lang w:val="en-US"/>
                <w14:textFill>
                  <w14:solidFill>
                    <w14:schemeClr w14:val="tx1"/>
                  </w14:solidFill>
                </w14:textFill>
              </w:rPr>
              <w:t>铲子</w:t>
            </w:r>
          </w:p>
        </w:tc>
        <w:tc>
          <w:tcPr>
            <w:tcW w:w="300" w:type="pct"/>
            <w:noWrap w:val="0"/>
            <w:vAlign w:val="center"/>
          </w:tcPr>
          <w:p w14:paraId="7724FC37">
            <w:pPr>
              <w:pStyle w:val="31"/>
              <w:bidi w:val="0"/>
              <w:ind w:firstLine="0" w:firstLineChars="0"/>
              <w:rPr>
                <w:rFonts w:hint="eastAsia"/>
                <w:color w:val="000000" w:themeColor="text1"/>
                <w14:textFill>
                  <w14:solidFill>
                    <w14:schemeClr w14:val="tx1"/>
                  </w14:solidFill>
                </w14:textFill>
              </w:rPr>
            </w:pPr>
            <w:r>
              <w:rPr>
                <w:rFonts w:hint="eastAsia"/>
                <w:color w:val="000000" w:themeColor="text1"/>
                <w:lang w:val="en-US"/>
                <w14:textFill>
                  <w14:solidFill>
                    <w14:schemeClr w14:val="tx1"/>
                  </w14:solidFill>
                </w14:textFill>
              </w:rPr>
              <w:t>4</w:t>
            </w:r>
          </w:p>
        </w:tc>
        <w:tc>
          <w:tcPr>
            <w:tcW w:w="339" w:type="pct"/>
            <w:gridSpan w:val="3"/>
            <w:noWrap w:val="0"/>
            <w:vAlign w:val="center"/>
          </w:tcPr>
          <w:p w14:paraId="4856C9F0">
            <w:pPr>
              <w:pStyle w:val="31"/>
              <w:bidi w:val="0"/>
              <w:ind w:firstLine="0" w:firstLineChars="0"/>
              <w:rPr>
                <w:rFonts w:hint="eastAsia"/>
                <w:color w:val="000000" w:themeColor="text1"/>
                <w:lang w:eastAsia="zh-CN"/>
                <w14:textFill>
                  <w14:solidFill>
                    <w14:schemeClr w14:val="tx1"/>
                  </w14:solidFill>
                </w14:textFill>
              </w:rPr>
            </w:pPr>
            <w:r>
              <w:rPr>
                <w:rFonts w:hint="eastAsia"/>
                <w:color w:val="000000" w:themeColor="text1"/>
                <w:lang w:val="en-US" w:eastAsia="zh-CN"/>
                <w14:textFill>
                  <w14:solidFill>
                    <w14:schemeClr w14:val="tx1"/>
                  </w14:solidFill>
                </w14:textFill>
              </w:rPr>
              <w:t>个</w:t>
            </w:r>
          </w:p>
        </w:tc>
        <w:tc>
          <w:tcPr>
            <w:tcW w:w="645" w:type="pct"/>
            <w:gridSpan w:val="2"/>
            <w:vMerge w:val="continue"/>
            <w:noWrap w:val="0"/>
            <w:vAlign w:val="center"/>
          </w:tcPr>
          <w:p w14:paraId="2DB4F10B">
            <w:pPr>
              <w:pStyle w:val="31"/>
              <w:bidi w:val="0"/>
              <w:rPr>
                <w:rFonts w:hint="eastAsia"/>
                <w:color w:val="000000" w:themeColor="text1"/>
                <w14:textFill>
                  <w14:solidFill>
                    <w14:schemeClr w14:val="tx1"/>
                  </w14:solidFill>
                </w14:textFill>
              </w:rPr>
            </w:pPr>
          </w:p>
        </w:tc>
        <w:tc>
          <w:tcPr>
            <w:tcW w:w="666" w:type="pct"/>
            <w:gridSpan w:val="3"/>
            <w:vMerge w:val="continue"/>
            <w:noWrap w:val="0"/>
            <w:vAlign w:val="center"/>
          </w:tcPr>
          <w:p w14:paraId="7BD9A248">
            <w:pPr>
              <w:pStyle w:val="31"/>
              <w:bidi w:val="0"/>
              <w:rPr>
                <w:rFonts w:hint="eastAsia"/>
                <w:color w:val="000000" w:themeColor="text1"/>
                <w:lang w:eastAsia="zh-CN"/>
                <w14:textFill>
                  <w14:solidFill>
                    <w14:schemeClr w14:val="tx1"/>
                  </w14:solidFill>
                </w14:textFill>
              </w:rPr>
            </w:pPr>
          </w:p>
        </w:tc>
        <w:tc>
          <w:tcPr>
            <w:tcW w:w="977" w:type="pct"/>
            <w:vMerge w:val="continue"/>
            <w:noWrap w:val="0"/>
            <w:vAlign w:val="center"/>
          </w:tcPr>
          <w:p w14:paraId="63F9F634">
            <w:pPr>
              <w:pStyle w:val="31"/>
              <w:bidi w:val="0"/>
              <w:rPr>
                <w:rFonts w:hint="eastAsia"/>
                <w:color w:val="000000" w:themeColor="text1"/>
                <w:lang w:eastAsia="zh-CN"/>
                <w14:textFill>
                  <w14:solidFill>
                    <w14:schemeClr w14:val="tx1"/>
                  </w14:solidFill>
                </w14:textFill>
              </w:rPr>
            </w:pPr>
          </w:p>
        </w:tc>
      </w:tr>
      <w:tr w14:paraId="5A7E1F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293" w:type="pct"/>
            <w:noWrap w:val="0"/>
            <w:vAlign w:val="center"/>
          </w:tcPr>
          <w:p w14:paraId="230B0C16">
            <w:pPr>
              <w:pStyle w:val="31"/>
              <w:numPr>
                <w:ilvl w:val="0"/>
                <w:numId w:val="0"/>
              </w:numPr>
              <w:bidi w:val="0"/>
              <w:ind w:left="425" w:leftChars="0" w:hanging="425" w:firstLineChars="0"/>
              <w:rPr>
                <w:rFonts w:hint="eastAsia"/>
                <w:color w:val="000000" w:themeColor="text1"/>
                <w14:textFill>
                  <w14:solidFill>
                    <w14:schemeClr w14:val="tx1"/>
                  </w14:solidFill>
                </w14:textFill>
              </w:rPr>
            </w:pPr>
            <w:r>
              <w:rPr>
                <w:rFonts w:hint="default" w:ascii="Times New Roman" w:hAnsi="Times New Roman" w:eastAsia="仿宋" w:cs="Times New Roman"/>
                <w:color w:val="000000" w:themeColor="text1"/>
                <w:kern w:val="2"/>
                <w:sz w:val="24"/>
                <w:szCs w:val="24"/>
                <w:lang w:val="en-US" w:eastAsia="zh-CN" w:bidi="ar-SA"/>
                <w14:textFill>
                  <w14:solidFill>
                    <w14:schemeClr w14:val="tx1"/>
                  </w14:solidFill>
                </w14:textFill>
              </w:rPr>
              <w:t>11.</w:t>
            </w:r>
          </w:p>
        </w:tc>
        <w:tc>
          <w:tcPr>
            <w:tcW w:w="1776" w:type="pct"/>
            <w:gridSpan w:val="4"/>
            <w:noWrap w:val="0"/>
            <w:vAlign w:val="center"/>
          </w:tcPr>
          <w:p w14:paraId="3B42F9EE">
            <w:pPr>
              <w:pStyle w:val="31"/>
              <w:bidi w:val="0"/>
              <w:ind w:firstLine="0" w:firstLineChars="0"/>
              <w:rPr>
                <w:rFonts w:hint="eastAsia"/>
                <w:color w:val="000000" w:themeColor="text1"/>
                <w14:textFill>
                  <w14:solidFill>
                    <w14:schemeClr w14:val="tx1"/>
                  </w14:solidFill>
                </w14:textFill>
              </w:rPr>
            </w:pPr>
            <w:r>
              <w:rPr>
                <w:color w:val="000000" w:themeColor="text1"/>
                <w:lang w:val="en-US"/>
                <w14:textFill>
                  <w14:solidFill>
                    <w14:schemeClr w14:val="tx1"/>
                  </w14:solidFill>
                </w14:textFill>
              </w:rPr>
              <w:t>急救箱</w:t>
            </w:r>
          </w:p>
        </w:tc>
        <w:tc>
          <w:tcPr>
            <w:tcW w:w="300" w:type="pct"/>
            <w:noWrap w:val="0"/>
            <w:vAlign w:val="center"/>
          </w:tcPr>
          <w:p w14:paraId="74B5443F">
            <w:pPr>
              <w:pStyle w:val="31"/>
              <w:bidi w:val="0"/>
              <w:ind w:firstLine="0" w:firstLineChars="0"/>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1</w:t>
            </w:r>
          </w:p>
        </w:tc>
        <w:tc>
          <w:tcPr>
            <w:tcW w:w="339" w:type="pct"/>
            <w:gridSpan w:val="3"/>
            <w:noWrap w:val="0"/>
            <w:vAlign w:val="center"/>
          </w:tcPr>
          <w:p w14:paraId="246C9B5A">
            <w:pPr>
              <w:pStyle w:val="31"/>
              <w:bidi w:val="0"/>
              <w:ind w:firstLine="0" w:firstLineChars="0"/>
              <w:rPr>
                <w:rFonts w:hint="eastAsia"/>
                <w:color w:val="000000" w:themeColor="text1"/>
                <w:lang w:eastAsia="zh-CN"/>
                <w14:textFill>
                  <w14:solidFill>
                    <w14:schemeClr w14:val="tx1"/>
                  </w14:solidFill>
                </w14:textFill>
              </w:rPr>
            </w:pPr>
            <w:r>
              <w:rPr>
                <w:rFonts w:hint="eastAsia"/>
                <w:color w:val="000000" w:themeColor="text1"/>
                <w:lang w:val="en-US" w:eastAsia="zh-CN"/>
                <w14:textFill>
                  <w14:solidFill>
                    <w14:schemeClr w14:val="tx1"/>
                  </w14:solidFill>
                </w14:textFill>
              </w:rPr>
              <w:t>套</w:t>
            </w:r>
          </w:p>
        </w:tc>
        <w:tc>
          <w:tcPr>
            <w:tcW w:w="645" w:type="pct"/>
            <w:gridSpan w:val="2"/>
            <w:vMerge w:val="continue"/>
            <w:noWrap w:val="0"/>
            <w:vAlign w:val="center"/>
          </w:tcPr>
          <w:p w14:paraId="3257487A">
            <w:pPr>
              <w:pStyle w:val="31"/>
              <w:bidi w:val="0"/>
              <w:rPr>
                <w:rFonts w:hint="eastAsia"/>
                <w:color w:val="000000" w:themeColor="text1"/>
                <w14:textFill>
                  <w14:solidFill>
                    <w14:schemeClr w14:val="tx1"/>
                  </w14:solidFill>
                </w14:textFill>
              </w:rPr>
            </w:pPr>
          </w:p>
        </w:tc>
        <w:tc>
          <w:tcPr>
            <w:tcW w:w="666" w:type="pct"/>
            <w:gridSpan w:val="3"/>
            <w:vMerge w:val="continue"/>
            <w:noWrap w:val="0"/>
            <w:vAlign w:val="center"/>
          </w:tcPr>
          <w:p w14:paraId="1A57C39E">
            <w:pPr>
              <w:pStyle w:val="31"/>
              <w:bidi w:val="0"/>
              <w:rPr>
                <w:rFonts w:hint="eastAsia"/>
                <w:color w:val="000000" w:themeColor="text1"/>
                <w:lang w:eastAsia="zh-CN"/>
                <w14:textFill>
                  <w14:solidFill>
                    <w14:schemeClr w14:val="tx1"/>
                  </w14:solidFill>
                </w14:textFill>
              </w:rPr>
            </w:pPr>
          </w:p>
        </w:tc>
        <w:tc>
          <w:tcPr>
            <w:tcW w:w="977" w:type="pct"/>
            <w:vMerge w:val="continue"/>
            <w:noWrap w:val="0"/>
            <w:vAlign w:val="center"/>
          </w:tcPr>
          <w:p w14:paraId="16DC0197">
            <w:pPr>
              <w:pStyle w:val="31"/>
              <w:bidi w:val="0"/>
              <w:rPr>
                <w:rFonts w:hint="eastAsia"/>
                <w:color w:val="000000" w:themeColor="text1"/>
                <w:lang w:eastAsia="zh-CN"/>
                <w14:textFill>
                  <w14:solidFill>
                    <w14:schemeClr w14:val="tx1"/>
                  </w14:solidFill>
                </w14:textFill>
              </w:rPr>
            </w:pPr>
          </w:p>
        </w:tc>
      </w:tr>
      <w:tr w14:paraId="452BFB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293" w:type="pct"/>
            <w:noWrap w:val="0"/>
            <w:vAlign w:val="center"/>
          </w:tcPr>
          <w:p w14:paraId="0734AB60">
            <w:pPr>
              <w:pStyle w:val="31"/>
              <w:numPr>
                <w:ilvl w:val="0"/>
                <w:numId w:val="0"/>
              </w:numPr>
              <w:bidi w:val="0"/>
              <w:ind w:left="425" w:leftChars="0" w:hanging="425" w:firstLineChars="0"/>
              <w:rPr>
                <w:rFonts w:hint="eastAsia"/>
                <w:color w:val="000000" w:themeColor="text1"/>
                <w14:textFill>
                  <w14:solidFill>
                    <w14:schemeClr w14:val="tx1"/>
                  </w14:solidFill>
                </w14:textFill>
              </w:rPr>
            </w:pPr>
            <w:r>
              <w:rPr>
                <w:rFonts w:hint="default" w:ascii="Times New Roman" w:hAnsi="Times New Roman" w:eastAsia="仿宋" w:cs="Times New Roman"/>
                <w:color w:val="000000" w:themeColor="text1"/>
                <w:kern w:val="2"/>
                <w:sz w:val="24"/>
                <w:szCs w:val="24"/>
                <w:lang w:val="en-US" w:eastAsia="zh-CN" w:bidi="ar-SA"/>
                <w14:textFill>
                  <w14:solidFill>
                    <w14:schemeClr w14:val="tx1"/>
                  </w14:solidFill>
                </w14:textFill>
              </w:rPr>
              <w:t>12.</w:t>
            </w:r>
          </w:p>
        </w:tc>
        <w:tc>
          <w:tcPr>
            <w:tcW w:w="1776" w:type="pct"/>
            <w:gridSpan w:val="4"/>
            <w:noWrap w:val="0"/>
            <w:vAlign w:val="center"/>
          </w:tcPr>
          <w:p w14:paraId="0DDCC839">
            <w:pPr>
              <w:pStyle w:val="31"/>
              <w:bidi w:val="0"/>
              <w:ind w:firstLine="0" w:firstLineChars="0"/>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防护口罩</w:t>
            </w:r>
          </w:p>
        </w:tc>
        <w:tc>
          <w:tcPr>
            <w:tcW w:w="300" w:type="pct"/>
            <w:noWrap w:val="0"/>
            <w:vAlign w:val="center"/>
          </w:tcPr>
          <w:p w14:paraId="55A3EF2E">
            <w:pPr>
              <w:pStyle w:val="31"/>
              <w:bidi w:val="0"/>
              <w:ind w:firstLine="0" w:firstLineChars="0"/>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100</w:t>
            </w:r>
          </w:p>
        </w:tc>
        <w:tc>
          <w:tcPr>
            <w:tcW w:w="339" w:type="pct"/>
            <w:gridSpan w:val="3"/>
            <w:noWrap w:val="0"/>
            <w:vAlign w:val="center"/>
          </w:tcPr>
          <w:p w14:paraId="1E507E96">
            <w:pPr>
              <w:pStyle w:val="31"/>
              <w:bidi w:val="0"/>
              <w:ind w:firstLine="0" w:firstLineChars="0"/>
              <w:rPr>
                <w:rFonts w:hint="eastAsia"/>
                <w:color w:val="000000" w:themeColor="text1"/>
                <w:lang w:eastAsia="zh-CN"/>
                <w14:textFill>
                  <w14:solidFill>
                    <w14:schemeClr w14:val="tx1"/>
                  </w14:solidFill>
                </w14:textFill>
              </w:rPr>
            </w:pPr>
            <w:r>
              <w:rPr>
                <w:rFonts w:hint="eastAsia"/>
                <w:color w:val="000000" w:themeColor="text1"/>
                <w:lang w:val="en-US" w:eastAsia="zh-CN"/>
                <w14:textFill>
                  <w14:solidFill>
                    <w14:schemeClr w14:val="tx1"/>
                  </w14:solidFill>
                </w14:textFill>
              </w:rPr>
              <w:t>个</w:t>
            </w:r>
          </w:p>
        </w:tc>
        <w:tc>
          <w:tcPr>
            <w:tcW w:w="645" w:type="pct"/>
            <w:gridSpan w:val="2"/>
            <w:vMerge w:val="continue"/>
            <w:noWrap w:val="0"/>
            <w:vAlign w:val="center"/>
          </w:tcPr>
          <w:p w14:paraId="3232475E">
            <w:pPr>
              <w:pStyle w:val="31"/>
              <w:bidi w:val="0"/>
              <w:rPr>
                <w:rFonts w:hint="eastAsia"/>
                <w:color w:val="000000" w:themeColor="text1"/>
                <w14:textFill>
                  <w14:solidFill>
                    <w14:schemeClr w14:val="tx1"/>
                  </w14:solidFill>
                </w14:textFill>
              </w:rPr>
            </w:pPr>
          </w:p>
        </w:tc>
        <w:tc>
          <w:tcPr>
            <w:tcW w:w="666" w:type="pct"/>
            <w:gridSpan w:val="3"/>
            <w:vMerge w:val="continue"/>
            <w:noWrap w:val="0"/>
            <w:vAlign w:val="center"/>
          </w:tcPr>
          <w:p w14:paraId="6C3EC6B4">
            <w:pPr>
              <w:pStyle w:val="31"/>
              <w:bidi w:val="0"/>
              <w:rPr>
                <w:rFonts w:hint="eastAsia"/>
                <w:color w:val="000000" w:themeColor="text1"/>
                <w:lang w:eastAsia="zh-CN"/>
                <w14:textFill>
                  <w14:solidFill>
                    <w14:schemeClr w14:val="tx1"/>
                  </w14:solidFill>
                </w14:textFill>
              </w:rPr>
            </w:pPr>
          </w:p>
        </w:tc>
        <w:tc>
          <w:tcPr>
            <w:tcW w:w="977" w:type="pct"/>
            <w:vMerge w:val="continue"/>
            <w:noWrap w:val="0"/>
            <w:vAlign w:val="center"/>
          </w:tcPr>
          <w:p w14:paraId="1D790EB9">
            <w:pPr>
              <w:pStyle w:val="31"/>
              <w:bidi w:val="0"/>
              <w:rPr>
                <w:rFonts w:hint="eastAsia"/>
                <w:color w:val="000000" w:themeColor="text1"/>
                <w:lang w:eastAsia="zh-CN"/>
                <w14:textFill>
                  <w14:solidFill>
                    <w14:schemeClr w14:val="tx1"/>
                  </w14:solidFill>
                </w14:textFill>
              </w:rPr>
            </w:pPr>
          </w:p>
        </w:tc>
      </w:tr>
      <w:tr w14:paraId="5D0B88F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293" w:type="pct"/>
            <w:noWrap w:val="0"/>
            <w:vAlign w:val="center"/>
          </w:tcPr>
          <w:p w14:paraId="3E8CB4AC">
            <w:pPr>
              <w:pStyle w:val="31"/>
              <w:numPr>
                <w:ilvl w:val="0"/>
                <w:numId w:val="0"/>
              </w:numPr>
              <w:bidi w:val="0"/>
              <w:ind w:left="0" w:leftChars="0" w:firstLine="0" w:firstLineChars="0"/>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13.</w:t>
            </w:r>
          </w:p>
        </w:tc>
        <w:tc>
          <w:tcPr>
            <w:tcW w:w="1776" w:type="pct"/>
            <w:gridSpan w:val="4"/>
            <w:noWrap w:val="0"/>
            <w:vAlign w:val="center"/>
          </w:tcPr>
          <w:p w14:paraId="6FE44CEB">
            <w:pPr>
              <w:pStyle w:val="31"/>
              <w:bidi w:val="0"/>
              <w:ind w:firstLine="0" w:firstLineChars="0"/>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警戒线</w:t>
            </w:r>
          </w:p>
        </w:tc>
        <w:tc>
          <w:tcPr>
            <w:tcW w:w="300" w:type="pct"/>
            <w:noWrap w:val="0"/>
            <w:vAlign w:val="center"/>
          </w:tcPr>
          <w:p w14:paraId="26027EBB">
            <w:pPr>
              <w:pStyle w:val="31"/>
              <w:bidi w:val="0"/>
              <w:ind w:firstLine="0" w:firstLineChars="0"/>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1</w:t>
            </w:r>
          </w:p>
        </w:tc>
        <w:tc>
          <w:tcPr>
            <w:tcW w:w="339" w:type="pct"/>
            <w:gridSpan w:val="3"/>
            <w:noWrap w:val="0"/>
            <w:vAlign w:val="center"/>
          </w:tcPr>
          <w:p w14:paraId="1996D67E">
            <w:pPr>
              <w:pStyle w:val="31"/>
              <w:bidi w:val="0"/>
              <w:ind w:firstLine="0" w:firstLineChars="0"/>
              <w:rPr>
                <w:rFonts w:hint="eastAsia"/>
                <w:color w:val="000000" w:themeColor="text1"/>
                <w:lang w:eastAsia="zh-CN"/>
                <w14:textFill>
                  <w14:solidFill>
                    <w14:schemeClr w14:val="tx1"/>
                  </w14:solidFill>
                </w14:textFill>
              </w:rPr>
            </w:pPr>
            <w:r>
              <w:rPr>
                <w:rFonts w:hint="eastAsia"/>
                <w:color w:val="000000" w:themeColor="text1"/>
                <w:lang w:val="en-US" w:eastAsia="zh-CN"/>
                <w14:textFill>
                  <w14:solidFill>
                    <w14:schemeClr w14:val="tx1"/>
                  </w14:solidFill>
                </w14:textFill>
              </w:rPr>
              <w:t>套</w:t>
            </w:r>
          </w:p>
        </w:tc>
        <w:tc>
          <w:tcPr>
            <w:tcW w:w="645" w:type="pct"/>
            <w:gridSpan w:val="2"/>
            <w:vMerge w:val="continue"/>
            <w:noWrap w:val="0"/>
            <w:vAlign w:val="center"/>
          </w:tcPr>
          <w:p w14:paraId="1894DE00">
            <w:pPr>
              <w:pStyle w:val="31"/>
              <w:bidi w:val="0"/>
              <w:rPr>
                <w:rFonts w:hint="eastAsia"/>
                <w:color w:val="000000" w:themeColor="text1"/>
                <w14:textFill>
                  <w14:solidFill>
                    <w14:schemeClr w14:val="tx1"/>
                  </w14:solidFill>
                </w14:textFill>
              </w:rPr>
            </w:pPr>
          </w:p>
        </w:tc>
        <w:tc>
          <w:tcPr>
            <w:tcW w:w="666" w:type="pct"/>
            <w:gridSpan w:val="3"/>
            <w:vMerge w:val="continue"/>
            <w:noWrap w:val="0"/>
            <w:vAlign w:val="center"/>
          </w:tcPr>
          <w:p w14:paraId="7C5EEF69">
            <w:pPr>
              <w:pStyle w:val="31"/>
              <w:bidi w:val="0"/>
              <w:rPr>
                <w:rFonts w:hint="eastAsia"/>
                <w:color w:val="000000" w:themeColor="text1"/>
                <w:lang w:eastAsia="zh-CN"/>
                <w14:textFill>
                  <w14:solidFill>
                    <w14:schemeClr w14:val="tx1"/>
                  </w14:solidFill>
                </w14:textFill>
              </w:rPr>
            </w:pPr>
          </w:p>
        </w:tc>
        <w:tc>
          <w:tcPr>
            <w:tcW w:w="977" w:type="pct"/>
            <w:vMerge w:val="continue"/>
            <w:noWrap w:val="0"/>
            <w:vAlign w:val="center"/>
          </w:tcPr>
          <w:p w14:paraId="6E620B4B">
            <w:pPr>
              <w:pStyle w:val="31"/>
              <w:bidi w:val="0"/>
              <w:rPr>
                <w:rFonts w:hint="eastAsia"/>
                <w:color w:val="000000" w:themeColor="text1"/>
                <w:lang w:eastAsia="zh-CN"/>
                <w14:textFill>
                  <w14:solidFill>
                    <w14:schemeClr w14:val="tx1"/>
                  </w14:solidFill>
                </w14:textFill>
              </w:rPr>
            </w:pPr>
          </w:p>
        </w:tc>
      </w:tr>
      <w:tr w14:paraId="35A65AA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23" w:hRule="atLeast"/>
          <w:jc w:val="center"/>
        </w:trPr>
        <w:tc>
          <w:tcPr>
            <w:tcW w:w="293" w:type="pct"/>
            <w:noWrap w:val="0"/>
            <w:vAlign w:val="center"/>
          </w:tcPr>
          <w:p w14:paraId="1C2DBF1A">
            <w:pPr>
              <w:pStyle w:val="31"/>
              <w:numPr>
                <w:ilvl w:val="0"/>
                <w:numId w:val="0"/>
              </w:numPr>
              <w:bidi w:val="0"/>
              <w:ind w:left="0" w:leftChars="0" w:firstLine="0" w:firstLineChars="0"/>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14.</w:t>
            </w:r>
          </w:p>
        </w:tc>
        <w:tc>
          <w:tcPr>
            <w:tcW w:w="1776" w:type="pct"/>
            <w:gridSpan w:val="4"/>
            <w:noWrap w:val="0"/>
            <w:vAlign w:val="center"/>
          </w:tcPr>
          <w:p w14:paraId="5AE9492D">
            <w:pPr>
              <w:pStyle w:val="31"/>
              <w:bidi w:val="0"/>
              <w:ind w:firstLine="0" w:firstLineChars="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抹布</w:t>
            </w:r>
          </w:p>
        </w:tc>
        <w:tc>
          <w:tcPr>
            <w:tcW w:w="300" w:type="pct"/>
            <w:noWrap w:val="0"/>
            <w:vAlign w:val="center"/>
          </w:tcPr>
          <w:p w14:paraId="7BAE889A">
            <w:pPr>
              <w:pStyle w:val="31"/>
              <w:bidi w:val="0"/>
              <w:ind w:firstLine="0" w:firstLineChars="0"/>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10</w:t>
            </w:r>
          </w:p>
        </w:tc>
        <w:tc>
          <w:tcPr>
            <w:tcW w:w="339" w:type="pct"/>
            <w:gridSpan w:val="3"/>
            <w:noWrap w:val="0"/>
            <w:vAlign w:val="center"/>
          </w:tcPr>
          <w:p w14:paraId="56A5C1E1">
            <w:pPr>
              <w:pStyle w:val="31"/>
              <w:bidi w:val="0"/>
              <w:ind w:firstLine="0" w:firstLineChars="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块</w:t>
            </w:r>
          </w:p>
        </w:tc>
        <w:tc>
          <w:tcPr>
            <w:tcW w:w="645" w:type="pct"/>
            <w:gridSpan w:val="2"/>
            <w:vMerge w:val="continue"/>
            <w:noWrap w:val="0"/>
            <w:vAlign w:val="center"/>
          </w:tcPr>
          <w:p w14:paraId="03993466">
            <w:pPr>
              <w:pStyle w:val="31"/>
              <w:bidi w:val="0"/>
              <w:rPr>
                <w:rFonts w:hint="eastAsia"/>
                <w:color w:val="000000" w:themeColor="text1"/>
                <w14:textFill>
                  <w14:solidFill>
                    <w14:schemeClr w14:val="tx1"/>
                  </w14:solidFill>
                </w14:textFill>
              </w:rPr>
            </w:pPr>
          </w:p>
        </w:tc>
        <w:tc>
          <w:tcPr>
            <w:tcW w:w="666" w:type="pct"/>
            <w:gridSpan w:val="3"/>
            <w:vMerge w:val="continue"/>
            <w:noWrap w:val="0"/>
            <w:vAlign w:val="center"/>
          </w:tcPr>
          <w:p w14:paraId="76D0DA86">
            <w:pPr>
              <w:pStyle w:val="31"/>
              <w:bidi w:val="0"/>
              <w:rPr>
                <w:rFonts w:hint="eastAsia"/>
                <w:color w:val="000000" w:themeColor="text1"/>
                <w:lang w:eastAsia="zh-CN"/>
                <w14:textFill>
                  <w14:solidFill>
                    <w14:schemeClr w14:val="tx1"/>
                  </w14:solidFill>
                </w14:textFill>
              </w:rPr>
            </w:pPr>
          </w:p>
        </w:tc>
        <w:tc>
          <w:tcPr>
            <w:tcW w:w="977" w:type="pct"/>
            <w:vMerge w:val="continue"/>
            <w:noWrap w:val="0"/>
            <w:vAlign w:val="center"/>
          </w:tcPr>
          <w:p w14:paraId="4356BD75">
            <w:pPr>
              <w:pStyle w:val="31"/>
              <w:bidi w:val="0"/>
              <w:rPr>
                <w:rFonts w:hint="eastAsia"/>
                <w:color w:val="000000" w:themeColor="text1"/>
                <w:lang w:eastAsia="zh-CN"/>
                <w14:textFill>
                  <w14:solidFill>
                    <w14:schemeClr w14:val="tx1"/>
                  </w14:solidFill>
                </w14:textFill>
              </w:rPr>
            </w:pPr>
          </w:p>
        </w:tc>
      </w:tr>
      <w:tr w14:paraId="62E0524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82" w:hRule="exact"/>
          <w:jc w:val="center"/>
        </w:trPr>
        <w:tc>
          <w:tcPr>
            <w:tcW w:w="5000" w:type="pct"/>
            <w:gridSpan w:val="15"/>
            <w:noWrap w:val="0"/>
            <w:vAlign w:val="center"/>
          </w:tcPr>
          <w:p w14:paraId="2B94058A">
            <w:pPr>
              <w:pStyle w:val="31"/>
              <w:bidi w:val="0"/>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环境应急支持单位信息</w:t>
            </w:r>
          </w:p>
        </w:tc>
      </w:tr>
      <w:tr w14:paraId="0D3D53C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63" w:hRule="exact"/>
          <w:jc w:val="center"/>
        </w:trPr>
        <w:tc>
          <w:tcPr>
            <w:tcW w:w="293" w:type="pct"/>
            <w:noWrap w:val="0"/>
            <w:vAlign w:val="center"/>
          </w:tcPr>
          <w:p w14:paraId="01417C1D">
            <w:pPr>
              <w:pStyle w:val="31"/>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序号</w:t>
            </w:r>
          </w:p>
        </w:tc>
        <w:tc>
          <w:tcPr>
            <w:tcW w:w="585" w:type="pct"/>
            <w:gridSpan w:val="2"/>
            <w:noWrap w:val="0"/>
            <w:vAlign w:val="center"/>
          </w:tcPr>
          <w:p w14:paraId="6ECDD074">
            <w:pPr>
              <w:pStyle w:val="31"/>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类别</w:t>
            </w:r>
          </w:p>
        </w:tc>
        <w:tc>
          <w:tcPr>
            <w:tcW w:w="1746" w:type="pct"/>
            <w:gridSpan w:val="5"/>
            <w:noWrap w:val="0"/>
            <w:vAlign w:val="center"/>
          </w:tcPr>
          <w:p w14:paraId="17131B3D">
            <w:pPr>
              <w:pStyle w:val="31"/>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单位名称</w:t>
            </w:r>
          </w:p>
        </w:tc>
        <w:tc>
          <w:tcPr>
            <w:tcW w:w="1306" w:type="pct"/>
            <w:gridSpan w:val="4"/>
            <w:noWrap w:val="0"/>
            <w:vAlign w:val="center"/>
          </w:tcPr>
          <w:p w14:paraId="5E387C06">
            <w:pPr>
              <w:pStyle w:val="31"/>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联系电话</w:t>
            </w:r>
          </w:p>
        </w:tc>
        <w:tc>
          <w:tcPr>
            <w:tcW w:w="1067" w:type="pct"/>
            <w:gridSpan w:val="3"/>
            <w:noWrap w:val="0"/>
            <w:vAlign w:val="center"/>
          </w:tcPr>
          <w:p w14:paraId="7CA3FD47">
            <w:pPr>
              <w:pStyle w:val="31"/>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主要能力</w:t>
            </w:r>
          </w:p>
        </w:tc>
      </w:tr>
      <w:tr w14:paraId="07FB962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293" w:type="pct"/>
            <w:vMerge w:val="restart"/>
            <w:noWrap w:val="0"/>
            <w:vAlign w:val="center"/>
          </w:tcPr>
          <w:p w14:paraId="19F0F5B1">
            <w:pPr>
              <w:pStyle w:val="31"/>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1</w:t>
            </w:r>
          </w:p>
        </w:tc>
        <w:tc>
          <w:tcPr>
            <w:tcW w:w="585" w:type="pct"/>
            <w:gridSpan w:val="2"/>
            <w:vMerge w:val="restart"/>
            <w:noWrap w:val="0"/>
            <w:vAlign w:val="center"/>
          </w:tcPr>
          <w:p w14:paraId="57FB8BB7">
            <w:pPr>
              <w:pStyle w:val="31"/>
              <w:bidi w:val="0"/>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应急救援单位</w:t>
            </w:r>
          </w:p>
        </w:tc>
        <w:tc>
          <w:tcPr>
            <w:tcW w:w="1746" w:type="pct"/>
            <w:gridSpan w:val="5"/>
            <w:noWrap w:val="0"/>
            <w:vAlign w:val="center"/>
          </w:tcPr>
          <w:p w14:paraId="4035E9F0">
            <w:pPr>
              <w:pStyle w:val="31"/>
              <w:bidi w:val="0"/>
              <w:rPr>
                <w:rFonts w:hint="eastAsia"/>
                <w:color w:val="000000" w:themeColor="text1"/>
                <w:lang w:eastAsia="zh-CN"/>
                <w14:textFill>
                  <w14:solidFill>
                    <w14:schemeClr w14:val="tx1"/>
                  </w14:solidFill>
                </w14:textFill>
              </w:rPr>
            </w:pPr>
            <w:r>
              <w:rPr>
                <w:rFonts w:hint="eastAsia"/>
                <w:color w:val="000000" w:themeColor="text1"/>
                <w:lang w:val="en-US" w:eastAsia="zh-CN"/>
                <w14:textFill>
                  <w14:solidFill>
                    <w14:schemeClr w14:val="tx1"/>
                  </w14:solidFill>
                </w14:textFill>
              </w:rPr>
              <w:t>大理州生态环境局洱源分局</w:t>
            </w:r>
          </w:p>
        </w:tc>
        <w:tc>
          <w:tcPr>
            <w:tcW w:w="1306" w:type="pct"/>
            <w:gridSpan w:val="4"/>
            <w:noWrap w:val="0"/>
            <w:vAlign w:val="center"/>
          </w:tcPr>
          <w:p w14:paraId="4283289A">
            <w:pPr>
              <w:pStyle w:val="31"/>
              <w:bidi w:val="0"/>
              <w:ind w:firstLine="0" w:firstLineChars="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0872-5120519</w:t>
            </w:r>
          </w:p>
        </w:tc>
        <w:tc>
          <w:tcPr>
            <w:tcW w:w="1067" w:type="pct"/>
            <w:gridSpan w:val="3"/>
            <w:vMerge w:val="restart"/>
            <w:noWrap w:val="0"/>
            <w:vAlign w:val="center"/>
          </w:tcPr>
          <w:p w14:paraId="23A37911">
            <w:pPr>
              <w:pStyle w:val="31"/>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协助突发环境事件处</w:t>
            </w:r>
            <w:bookmarkStart w:id="218" w:name="_GoBack"/>
            <w:bookmarkEnd w:id="218"/>
            <w:r>
              <w:rPr>
                <w:rFonts w:hint="eastAsia"/>
                <w:color w:val="000000" w:themeColor="text1"/>
                <w:lang w:val="en-US" w:eastAsia="zh-CN"/>
                <w14:textFill>
                  <w14:solidFill>
                    <w14:schemeClr w14:val="tx1"/>
                  </w14:solidFill>
                </w14:textFill>
              </w:rPr>
              <w:t>置</w:t>
            </w:r>
          </w:p>
        </w:tc>
      </w:tr>
      <w:tr w14:paraId="3E43DB0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293" w:type="pct"/>
            <w:vMerge w:val="continue"/>
            <w:tcBorders/>
            <w:noWrap w:val="0"/>
            <w:vAlign w:val="center"/>
          </w:tcPr>
          <w:p w14:paraId="5D0B1FAE">
            <w:pPr>
              <w:pStyle w:val="31"/>
              <w:bidi w:val="0"/>
              <w:rPr>
                <w:rFonts w:hint="eastAsia"/>
                <w:color w:val="000000" w:themeColor="text1"/>
                <w:lang w:val="en-US" w:eastAsia="zh-CN"/>
                <w14:textFill>
                  <w14:solidFill>
                    <w14:schemeClr w14:val="tx1"/>
                  </w14:solidFill>
                </w14:textFill>
              </w:rPr>
            </w:pPr>
          </w:p>
        </w:tc>
        <w:tc>
          <w:tcPr>
            <w:tcW w:w="585" w:type="pct"/>
            <w:gridSpan w:val="2"/>
            <w:vMerge w:val="continue"/>
            <w:tcBorders/>
            <w:noWrap w:val="0"/>
            <w:vAlign w:val="center"/>
          </w:tcPr>
          <w:p w14:paraId="372FB2EB">
            <w:pPr>
              <w:pStyle w:val="31"/>
              <w:bidi w:val="0"/>
              <w:rPr>
                <w:rFonts w:hint="eastAsia"/>
                <w:color w:val="000000" w:themeColor="text1"/>
                <w14:textFill>
                  <w14:solidFill>
                    <w14:schemeClr w14:val="tx1"/>
                  </w14:solidFill>
                </w14:textFill>
              </w:rPr>
            </w:pPr>
          </w:p>
        </w:tc>
        <w:tc>
          <w:tcPr>
            <w:tcW w:w="1746" w:type="pct"/>
            <w:gridSpan w:val="5"/>
            <w:noWrap w:val="0"/>
            <w:vAlign w:val="center"/>
          </w:tcPr>
          <w:p w14:paraId="5F9184AD">
            <w:pPr>
              <w:pStyle w:val="31"/>
              <w:widowControl w:val="0"/>
              <w:bidi w:val="0"/>
              <w:ind w:firstLine="0" w:firstLineChars="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洱源县消防救援大队</w:t>
            </w:r>
          </w:p>
        </w:tc>
        <w:tc>
          <w:tcPr>
            <w:tcW w:w="1306" w:type="pct"/>
            <w:gridSpan w:val="4"/>
            <w:noWrap w:val="0"/>
            <w:vAlign w:val="center"/>
          </w:tcPr>
          <w:p w14:paraId="78E9BBC5">
            <w:pPr>
              <w:pStyle w:val="31"/>
              <w:widowControl w:val="0"/>
              <w:bidi w:val="0"/>
              <w:ind w:firstLine="0" w:firstLineChars="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0872-5123616</w:t>
            </w:r>
          </w:p>
        </w:tc>
        <w:tc>
          <w:tcPr>
            <w:tcW w:w="1067" w:type="pct"/>
            <w:gridSpan w:val="3"/>
            <w:vMerge w:val="continue"/>
            <w:tcBorders/>
            <w:noWrap w:val="0"/>
            <w:vAlign w:val="center"/>
          </w:tcPr>
          <w:p w14:paraId="14F2EBAB">
            <w:pPr>
              <w:pStyle w:val="31"/>
              <w:bidi w:val="0"/>
              <w:rPr>
                <w:rFonts w:hint="eastAsia"/>
                <w:color w:val="000000" w:themeColor="text1"/>
                <w:lang w:val="en-US" w:eastAsia="zh-CN"/>
                <w14:textFill>
                  <w14:solidFill>
                    <w14:schemeClr w14:val="tx1"/>
                  </w14:solidFill>
                </w14:textFill>
              </w:rPr>
            </w:pPr>
          </w:p>
        </w:tc>
      </w:tr>
      <w:tr w14:paraId="1B8B846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293" w:type="pct"/>
            <w:vMerge w:val="continue"/>
            <w:tcBorders/>
            <w:noWrap w:val="0"/>
            <w:vAlign w:val="center"/>
          </w:tcPr>
          <w:p w14:paraId="7E66D7C7">
            <w:pPr>
              <w:pStyle w:val="31"/>
              <w:bidi w:val="0"/>
              <w:rPr>
                <w:rFonts w:hint="eastAsia"/>
                <w:color w:val="000000" w:themeColor="text1"/>
                <w:lang w:val="en-US" w:eastAsia="zh-CN"/>
                <w14:textFill>
                  <w14:solidFill>
                    <w14:schemeClr w14:val="tx1"/>
                  </w14:solidFill>
                </w14:textFill>
              </w:rPr>
            </w:pPr>
          </w:p>
        </w:tc>
        <w:tc>
          <w:tcPr>
            <w:tcW w:w="585" w:type="pct"/>
            <w:gridSpan w:val="2"/>
            <w:vMerge w:val="continue"/>
            <w:tcBorders/>
            <w:noWrap w:val="0"/>
            <w:vAlign w:val="center"/>
          </w:tcPr>
          <w:p w14:paraId="74A58EF2">
            <w:pPr>
              <w:pStyle w:val="31"/>
              <w:bidi w:val="0"/>
              <w:rPr>
                <w:rFonts w:hint="eastAsia"/>
                <w:color w:val="000000" w:themeColor="text1"/>
                <w14:textFill>
                  <w14:solidFill>
                    <w14:schemeClr w14:val="tx1"/>
                  </w14:solidFill>
                </w14:textFill>
              </w:rPr>
            </w:pPr>
          </w:p>
        </w:tc>
        <w:tc>
          <w:tcPr>
            <w:tcW w:w="1746" w:type="pct"/>
            <w:gridSpan w:val="5"/>
            <w:noWrap w:val="0"/>
            <w:vAlign w:val="center"/>
          </w:tcPr>
          <w:p w14:paraId="0C66B10D">
            <w:pPr>
              <w:pStyle w:val="31"/>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洱源县人民医院</w:t>
            </w:r>
          </w:p>
        </w:tc>
        <w:tc>
          <w:tcPr>
            <w:tcW w:w="1306" w:type="pct"/>
            <w:gridSpan w:val="4"/>
            <w:noWrap w:val="0"/>
            <w:vAlign w:val="center"/>
          </w:tcPr>
          <w:p w14:paraId="415D4A47">
            <w:pPr>
              <w:pStyle w:val="31"/>
              <w:bidi w:val="0"/>
              <w:ind w:firstLine="0" w:firstLineChars="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0872-5124172</w:t>
            </w:r>
          </w:p>
        </w:tc>
        <w:tc>
          <w:tcPr>
            <w:tcW w:w="1067" w:type="pct"/>
            <w:gridSpan w:val="3"/>
            <w:vMerge w:val="continue"/>
            <w:tcBorders/>
            <w:noWrap w:val="0"/>
            <w:vAlign w:val="center"/>
          </w:tcPr>
          <w:p w14:paraId="3A7367E9">
            <w:pPr>
              <w:pStyle w:val="31"/>
              <w:bidi w:val="0"/>
              <w:rPr>
                <w:rFonts w:hint="eastAsia"/>
                <w:color w:val="000000" w:themeColor="text1"/>
                <w:lang w:val="en-US" w:eastAsia="zh-CN"/>
                <w14:textFill>
                  <w14:solidFill>
                    <w14:schemeClr w14:val="tx1"/>
                  </w14:solidFill>
                </w14:textFill>
              </w:rPr>
            </w:pPr>
          </w:p>
        </w:tc>
      </w:tr>
      <w:tr w14:paraId="4EAA3D5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293" w:type="pct"/>
            <w:vMerge w:val="continue"/>
            <w:tcBorders/>
            <w:noWrap w:val="0"/>
            <w:vAlign w:val="center"/>
          </w:tcPr>
          <w:p w14:paraId="537308A2">
            <w:pPr>
              <w:pStyle w:val="31"/>
              <w:bidi w:val="0"/>
              <w:rPr>
                <w:rFonts w:hint="eastAsia"/>
                <w:color w:val="000000" w:themeColor="text1"/>
                <w:lang w:val="en-US" w:eastAsia="zh-CN"/>
                <w14:textFill>
                  <w14:solidFill>
                    <w14:schemeClr w14:val="tx1"/>
                  </w14:solidFill>
                </w14:textFill>
              </w:rPr>
            </w:pPr>
          </w:p>
        </w:tc>
        <w:tc>
          <w:tcPr>
            <w:tcW w:w="585" w:type="pct"/>
            <w:gridSpan w:val="2"/>
            <w:vMerge w:val="continue"/>
            <w:tcBorders/>
            <w:noWrap w:val="0"/>
            <w:vAlign w:val="center"/>
          </w:tcPr>
          <w:p w14:paraId="34BCC4A8">
            <w:pPr>
              <w:pStyle w:val="31"/>
              <w:bidi w:val="0"/>
              <w:rPr>
                <w:rFonts w:hint="eastAsia"/>
                <w:color w:val="000000" w:themeColor="text1"/>
                <w14:textFill>
                  <w14:solidFill>
                    <w14:schemeClr w14:val="tx1"/>
                  </w14:solidFill>
                </w14:textFill>
              </w:rPr>
            </w:pPr>
          </w:p>
        </w:tc>
        <w:tc>
          <w:tcPr>
            <w:tcW w:w="1746" w:type="pct"/>
            <w:gridSpan w:val="5"/>
            <w:noWrap w:val="0"/>
            <w:vAlign w:val="center"/>
          </w:tcPr>
          <w:p w14:paraId="7B0FE88A">
            <w:pPr>
              <w:pStyle w:val="31"/>
              <w:bidi w:val="0"/>
              <w:rPr>
                <w:rFonts w:hint="eastAsia"/>
                <w:color w:val="000000" w:themeColor="text1"/>
                <w:lang w:val="en-US" w:eastAsia="zh-CN"/>
                <w14:textFill>
                  <w14:solidFill>
                    <w14:schemeClr w14:val="tx1"/>
                  </w14:solidFill>
                </w14:textFill>
              </w:rPr>
            </w:pPr>
            <w:r>
              <w:rPr>
                <w:rFonts w:hint="eastAsia"/>
                <w:color w:val="000000" w:themeColor="text1"/>
                <w:lang w:eastAsia="zh-CN"/>
                <w14:textFill>
                  <w14:solidFill>
                    <w14:schemeClr w14:val="tx1"/>
                  </w14:solidFill>
                </w14:textFill>
              </w:rPr>
              <w:t>洱源镇人民政府</w:t>
            </w:r>
          </w:p>
        </w:tc>
        <w:tc>
          <w:tcPr>
            <w:tcW w:w="1306" w:type="pct"/>
            <w:gridSpan w:val="4"/>
            <w:noWrap w:val="0"/>
            <w:vAlign w:val="center"/>
          </w:tcPr>
          <w:p w14:paraId="0DDD00B3">
            <w:pPr>
              <w:pStyle w:val="31"/>
              <w:bidi w:val="0"/>
              <w:ind w:firstLine="0" w:firstLineChars="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0872-5127917</w:t>
            </w:r>
          </w:p>
        </w:tc>
        <w:tc>
          <w:tcPr>
            <w:tcW w:w="1067" w:type="pct"/>
            <w:gridSpan w:val="3"/>
            <w:vMerge w:val="continue"/>
            <w:tcBorders/>
            <w:noWrap w:val="0"/>
            <w:vAlign w:val="center"/>
          </w:tcPr>
          <w:p w14:paraId="268496A4">
            <w:pPr>
              <w:pStyle w:val="31"/>
              <w:bidi w:val="0"/>
              <w:rPr>
                <w:rFonts w:hint="eastAsia"/>
                <w:color w:val="000000" w:themeColor="text1"/>
                <w:lang w:val="en-US" w:eastAsia="zh-CN"/>
                <w14:textFill>
                  <w14:solidFill>
                    <w14:schemeClr w14:val="tx1"/>
                  </w14:solidFill>
                </w14:textFill>
              </w:rPr>
            </w:pPr>
          </w:p>
        </w:tc>
      </w:tr>
      <w:tr w14:paraId="39D4475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293" w:type="pct"/>
            <w:vMerge w:val="continue"/>
            <w:tcBorders/>
            <w:noWrap w:val="0"/>
            <w:vAlign w:val="center"/>
          </w:tcPr>
          <w:p w14:paraId="1280485B">
            <w:pPr>
              <w:pStyle w:val="31"/>
              <w:bidi w:val="0"/>
              <w:rPr>
                <w:rFonts w:hint="eastAsia"/>
                <w:color w:val="000000" w:themeColor="text1"/>
                <w:lang w:val="en-US" w:eastAsia="zh-CN"/>
                <w14:textFill>
                  <w14:solidFill>
                    <w14:schemeClr w14:val="tx1"/>
                  </w14:solidFill>
                </w14:textFill>
              </w:rPr>
            </w:pPr>
          </w:p>
        </w:tc>
        <w:tc>
          <w:tcPr>
            <w:tcW w:w="585" w:type="pct"/>
            <w:gridSpan w:val="2"/>
            <w:vMerge w:val="continue"/>
            <w:tcBorders/>
            <w:noWrap w:val="0"/>
            <w:vAlign w:val="center"/>
          </w:tcPr>
          <w:p w14:paraId="14F35AAA">
            <w:pPr>
              <w:pStyle w:val="31"/>
              <w:bidi w:val="0"/>
              <w:rPr>
                <w:rFonts w:hint="eastAsia"/>
                <w:color w:val="000000" w:themeColor="text1"/>
                <w14:textFill>
                  <w14:solidFill>
                    <w14:schemeClr w14:val="tx1"/>
                  </w14:solidFill>
                </w14:textFill>
              </w:rPr>
            </w:pPr>
          </w:p>
        </w:tc>
        <w:tc>
          <w:tcPr>
            <w:tcW w:w="1746" w:type="pct"/>
            <w:gridSpan w:val="5"/>
            <w:noWrap w:val="0"/>
            <w:vAlign w:val="center"/>
          </w:tcPr>
          <w:p w14:paraId="486616D0">
            <w:pPr>
              <w:pStyle w:val="31"/>
              <w:bidi w:val="0"/>
              <w:rPr>
                <w:rFonts w:hint="eastAsia"/>
                <w:color w:val="000000" w:themeColor="text1"/>
                <w:lang w:val="en-US" w:eastAsia="zh-CN"/>
                <w14:textFill>
                  <w14:solidFill>
                    <w14:schemeClr w14:val="tx1"/>
                  </w14:solidFill>
                </w14:textFill>
              </w:rPr>
            </w:pPr>
            <w:r>
              <w:rPr>
                <w:rFonts w:hint="eastAsia"/>
                <w:color w:val="000000" w:themeColor="text1"/>
                <w:lang w:eastAsia="zh-CN"/>
                <w14:textFill>
                  <w14:solidFill>
                    <w14:schemeClr w14:val="tx1"/>
                  </w14:solidFill>
                </w14:textFill>
              </w:rPr>
              <w:t>洱源县应急管理局</w:t>
            </w:r>
          </w:p>
        </w:tc>
        <w:tc>
          <w:tcPr>
            <w:tcW w:w="1306" w:type="pct"/>
            <w:gridSpan w:val="4"/>
            <w:noWrap w:val="0"/>
            <w:vAlign w:val="center"/>
          </w:tcPr>
          <w:p w14:paraId="5C1AA4E8">
            <w:pPr>
              <w:pStyle w:val="31"/>
              <w:bidi w:val="0"/>
              <w:ind w:firstLine="0" w:firstLineChars="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0872-5127984</w:t>
            </w:r>
          </w:p>
        </w:tc>
        <w:tc>
          <w:tcPr>
            <w:tcW w:w="1067" w:type="pct"/>
            <w:gridSpan w:val="3"/>
            <w:vMerge w:val="continue"/>
            <w:tcBorders/>
            <w:noWrap w:val="0"/>
            <w:vAlign w:val="center"/>
          </w:tcPr>
          <w:p w14:paraId="3F8695C7">
            <w:pPr>
              <w:pStyle w:val="31"/>
              <w:bidi w:val="0"/>
              <w:rPr>
                <w:rFonts w:hint="eastAsia"/>
                <w:color w:val="000000" w:themeColor="text1"/>
                <w:lang w:val="en-US" w:eastAsia="zh-CN"/>
                <w14:textFill>
                  <w14:solidFill>
                    <w14:schemeClr w14:val="tx1"/>
                  </w14:solidFill>
                </w14:textFill>
              </w:rPr>
            </w:pPr>
          </w:p>
        </w:tc>
      </w:tr>
      <w:tr w14:paraId="6810DA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293" w:type="pct"/>
            <w:vMerge w:val="continue"/>
            <w:tcBorders/>
            <w:noWrap w:val="0"/>
            <w:vAlign w:val="center"/>
          </w:tcPr>
          <w:p w14:paraId="032E9839">
            <w:pPr>
              <w:pStyle w:val="31"/>
              <w:bidi w:val="0"/>
              <w:rPr>
                <w:rFonts w:hint="eastAsia"/>
                <w:color w:val="000000" w:themeColor="text1"/>
                <w:lang w:val="en-US" w:eastAsia="zh-CN"/>
                <w14:textFill>
                  <w14:solidFill>
                    <w14:schemeClr w14:val="tx1"/>
                  </w14:solidFill>
                </w14:textFill>
              </w:rPr>
            </w:pPr>
          </w:p>
        </w:tc>
        <w:tc>
          <w:tcPr>
            <w:tcW w:w="585" w:type="pct"/>
            <w:gridSpan w:val="2"/>
            <w:vMerge w:val="continue"/>
            <w:tcBorders/>
            <w:noWrap w:val="0"/>
            <w:vAlign w:val="center"/>
          </w:tcPr>
          <w:p w14:paraId="608B4DFC">
            <w:pPr>
              <w:pStyle w:val="31"/>
              <w:bidi w:val="0"/>
              <w:rPr>
                <w:rFonts w:hint="eastAsia"/>
                <w:color w:val="000000" w:themeColor="text1"/>
                <w14:textFill>
                  <w14:solidFill>
                    <w14:schemeClr w14:val="tx1"/>
                  </w14:solidFill>
                </w14:textFill>
              </w:rPr>
            </w:pPr>
          </w:p>
        </w:tc>
        <w:tc>
          <w:tcPr>
            <w:tcW w:w="1746" w:type="pct"/>
            <w:gridSpan w:val="5"/>
            <w:noWrap w:val="0"/>
            <w:vAlign w:val="center"/>
          </w:tcPr>
          <w:p w14:paraId="50B6E6BF">
            <w:pPr>
              <w:pStyle w:val="31"/>
              <w:bidi w:val="0"/>
              <w:rPr>
                <w:rFonts w:hint="eastAsia"/>
                <w:color w:val="000000" w:themeColor="text1"/>
                <w:lang w:val="en-US" w:eastAsia="zh-CN"/>
                <w14:textFill>
                  <w14:solidFill>
                    <w14:schemeClr w14:val="tx1"/>
                  </w14:solidFill>
                </w14:textFill>
              </w:rPr>
            </w:pPr>
            <w:r>
              <w:rPr>
                <w:rFonts w:hint="eastAsia"/>
                <w:color w:val="000000" w:themeColor="text1"/>
                <w:lang w:eastAsia="zh-CN"/>
                <w14:textFill>
                  <w14:solidFill>
                    <w14:schemeClr w14:val="tx1"/>
                  </w14:solidFill>
                </w14:textFill>
              </w:rPr>
              <w:t>大理州</w:t>
            </w:r>
            <w:r>
              <w:rPr>
                <w:rFonts w:hint="eastAsia"/>
                <w:color w:val="000000" w:themeColor="text1"/>
                <w14:textFill>
                  <w14:solidFill>
                    <w14:schemeClr w14:val="tx1"/>
                  </w14:solidFill>
                </w14:textFill>
              </w:rPr>
              <w:t>生态环境局</w:t>
            </w:r>
            <w:r>
              <w:rPr>
                <w:rFonts w:hint="eastAsia"/>
                <w:color w:val="000000" w:themeColor="text1"/>
                <w:lang w:eastAsia="zh-CN"/>
                <w14:textFill>
                  <w14:solidFill>
                    <w14:schemeClr w14:val="tx1"/>
                  </w14:solidFill>
                </w14:textFill>
              </w:rPr>
              <w:t>洱源</w:t>
            </w:r>
            <w:r>
              <w:rPr>
                <w:rFonts w:hint="eastAsia"/>
                <w:color w:val="000000" w:themeColor="text1"/>
                <w14:textFill>
                  <w14:solidFill>
                    <w14:schemeClr w14:val="tx1"/>
                  </w14:solidFill>
                </w14:textFill>
              </w:rPr>
              <w:t>分局生态环境监测站</w:t>
            </w:r>
          </w:p>
        </w:tc>
        <w:tc>
          <w:tcPr>
            <w:tcW w:w="1306" w:type="pct"/>
            <w:gridSpan w:val="4"/>
            <w:noWrap w:val="0"/>
            <w:vAlign w:val="center"/>
          </w:tcPr>
          <w:p w14:paraId="171C350D">
            <w:pPr>
              <w:pStyle w:val="31"/>
              <w:bidi w:val="0"/>
              <w:ind w:firstLine="0" w:firstLineChars="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0872-5122204</w:t>
            </w:r>
          </w:p>
        </w:tc>
        <w:tc>
          <w:tcPr>
            <w:tcW w:w="1067" w:type="pct"/>
            <w:gridSpan w:val="3"/>
            <w:vMerge w:val="continue"/>
            <w:tcBorders/>
            <w:noWrap w:val="0"/>
            <w:vAlign w:val="center"/>
          </w:tcPr>
          <w:p w14:paraId="6540EF43">
            <w:pPr>
              <w:pStyle w:val="31"/>
              <w:bidi w:val="0"/>
              <w:rPr>
                <w:rFonts w:hint="eastAsia"/>
                <w:color w:val="000000" w:themeColor="text1"/>
                <w:lang w:val="en-US" w:eastAsia="zh-CN"/>
                <w14:textFill>
                  <w14:solidFill>
                    <w14:schemeClr w14:val="tx1"/>
                  </w14:solidFill>
                </w14:textFill>
              </w:rPr>
            </w:pPr>
          </w:p>
        </w:tc>
      </w:tr>
      <w:tr w14:paraId="0F07761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293" w:type="pct"/>
            <w:vMerge w:val="continue"/>
            <w:tcBorders/>
            <w:noWrap w:val="0"/>
            <w:vAlign w:val="center"/>
          </w:tcPr>
          <w:p w14:paraId="01B24C06">
            <w:pPr>
              <w:pStyle w:val="31"/>
              <w:bidi w:val="0"/>
              <w:rPr>
                <w:rFonts w:hint="eastAsia"/>
                <w:color w:val="000000" w:themeColor="text1"/>
                <w:lang w:val="en-US" w:eastAsia="zh-CN"/>
                <w14:textFill>
                  <w14:solidFill>
                    <w14:schemeClr w14:val="tx1"/>
                  </w14:solidFill>
                </w14:textFill>
              </w:rPr>
            </w:pPr>
          </w:p>
        </w:tc>
        <w:tc>
          <w:tcPr>
            <w:tcW w:w="585" w:type="pct"/>
            <w:gridSpan w:val="2"/>
            <w:vMerge w:val="continue"/>
            <w:tcBorders/>
            <w:noWrap w:val="0"/>
            <w:vAlign w:val="center"/>
          </w:tcPr>
          <w:p w14:paraId="05B623A7">
            <w:pPr>
              <w:pStyle w:val="31"/>
              <w:bidi w:val="0"/>
              <w:rPr>
                <w:rFonts w:hint="eastAsia"/>
                <w:color w:val="000000" w:themeColor="text1"/>
                <w14:textFill>
                  <w14:solidFill>
                    <w14:schemeClr w14:val="tx1"/>
                  </w14:solidFill>
                </w14:textFill>
              </w:rPr>
            </w:pPr>
          </w:p>
        </w:tc>
        <w:tc>
          <w:tcPr>
            <w:tcW w:w="1746" w:type="pct"/>
            <w:gridSpan w:val="5"/>
            <w:noWrap w:val="0"/>
            <w:vAlign w:val="center"/>
          </w:tcPr>
          <w:p w14:paraId="21A6BC1D">
            <w:pPr>
              <w:pStyle w:val="31"/>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大理州应急管理局</w:t>
            </w:r>
          </w:p>
        </w:tc>
        <w:tc>
          <w:tcPr>
            <w:tcW w:w="1306" w:type="pct"/>
            <w:gridSpan w:val="4"/>
            <w:noWrap w:val="0"/>
            <w:vAlign w:val="center"/>
          </w:tcPr>
          <w:p w14:paraId="0DD0E4DF">
            <w:pPr>
              <w:pStyle w:val="31"/>
              <w:bidi w:val="0"/>
              <w:ind w:firstLine="0" w:firstLineChars="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0872-2316994</w:t>
            </w:r>
          </w:p>
        </w:tc>
        <w:tc>
          <w:tcPr>
            <w:tcW w:w="1067" w:type="pct"/>
            <w:gridSpan w:val="3"/>
            <w:vMerge w:val="continue"/>
            <w:tcBorders/>
            <w:noWrap w:val="0"/>
            <w:vAlign w:val="center"/>
          </w:tcPr>
          <w:p w14:paraId="3D6B2076">
            <w:pPr>
              <w:pStyle w:val="31"/>
              <w:bidi w:val="0"/>
              <w:rPr>
                <w:rFonts w:hint="eastAsia"/>
                <w:color w:val="000000" w:themeColor="text1"/>
                <w:lang w:val="en-US" w:eastAsia="zh-CN"/>
                <w14:textFill>
                  <w14:solidFill>
                    <w14:schemeClr w14:val="tx1"/>
                  </w14:solidFill>
                </w14:textFill>
              </w:rPr>
            </w:pPr>
          </w:p>
        </w:tc>
      </w:tr>
      <w:tr w14:paraId="4AB7F0C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293" w:type="pct"/>
            <w:vMerge w:val="continue"/>
            <w:tcBorders/>
            <w:noWrap w:val="0"/>
            <w:vAlign w:val="center"/>
          </w:tcPr>
          <w:p w14:paraId="04975609">
            <w:pPr>
              <w:pStyle w:val="31"/>
              <w:bidi w:val="0"/>
              <w:rPr>
                <w:rFonts w:hint="eastAsia"/>
                <w:color w:val="000000" w:themeColor="text1"/>
                <w:lang w:val="en-US" w:eastAsia="zh-CN"/>
                <w14:textFill>
                  <w14:solidFill>
                    <w14:schemeClr w14:val="tx1"/>
                  </w14:solidFill>
                </w14:textFill>
              </w:rPr>
            </w:pPr>
          </w:p>
        </w:tc>
        <w:tc>
          <w:tcPr>
            <w:tcW w:w="585" w:type="pct"/>
            <w:gridSpan w:val="2"/>
            <w:vMerge w:val="continue"/>
            <w:tcBorders/>
            <w:noWrap w:val="0"/>
            <w:vAlign w:val="center"/>
          </w:tcPr>
          <w:p w14:paraId="1949B1A7">
            <w:pPr>
              <w:pStyle w:val="31"/>
              <w:bidi w:val="0"/>
              <w:rPr>
                <w:rFonts w:hint="eastAsia"/>
                <w:color w:val="000000" w:themeColor="text1"/>
                <w14:textFill>
                  <w14:solidFill>
                    <w14:schemeClr w14:val="tx1"/>
                  </w14:solidFill>
                </w14:textFill>
              </w:rPr>
            </w:pPr>
          </w:p>
        </w:tc>
        <w:tc>
          <w:tcPr>
            <w:tcW w:w="1746" w:type="pct"/>
            <w:gridSpan w:val="5"/>
            <w:noWrap w:val="0"/>
            <w:vAlign w:val="center"/>
          </w:tcPr>
          <w:p w14:paraId="5480F858">
            <w:pPr>
              <w:pStyle w:val="31"/>
              <w:bidi w:val="0"/>
              <w:rPr>
                <w:rFonts w:hint="eastAsia"/>
                <w:color w:val="000000" w:themeColor="text1"/>
                <w:lang w:val="en-US" w:eastAsia="zh-CN"/>
                <w14:textFill>
                  <w14:solidFill>
                    <w14:schemeClr w14:val="tx1"/>
                  </w14:solidFill>
                </w14:textFill>
              </w:rPr>
            </w:pPr>
            <w:r>
              <w:rPr>
                <w:rFonts w:hint="eastAsia"/>
                <w:color w:val="000000" w:themeColor="text1"/>
                <w:lang w:eastAsia="zh-CN"/>
                <w14:textFill>
                  <w14:solidFill>
                    <w14:schemeClr w14:val="tx1"/>
                  </w14:solidFill>
                </w14:textFill>
              </w:rPr>
              <w:t>大理州生态环境局</w:t>
            </w:r>
          </w:p>
        </w:tc>
        <w:tc>
          <w:tcPr>
            <w:tcW w:w="1306" w:type="pct"/>
            <w:gridSpan w:val="4"/>
            <w:noWrap w:val="0"/>
            <w:vAlign w:val="center"/>
          </w:tcPr>
          <w:p w14:paraId="2CB4D3F5">
            <w:pPr>
              <w:pStyle w:val="31"/>
              <w:bidi w:val="0"/>
              <w:ind w:firstLine="0" w:firstLineChars="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0872-2316716</w:t>
            </w:r>
          </w:p>
        </w:tc>
        <w:tc>
          <w:tcPr>
            <w:tcW w:w="1067" w:type="pct"/>
            <w:gridSpan w:val="3"/>
            <w:vMerge w:val="continue"/>
            <w:tcBorders/>
            <w:noWrap w:val="0"/>
            <w:vAlign w:val="center"/>
          </w:tcPr>
          <w:p w14:paraId="375311B0">
            <w:pPr>
              <w:pStyle w:val="31"/>
              <w:bidi w:val="0"/>
              <w:rPr>
                <w:rFonts w:hint="eastAsia"/>
                <w:color w:val="000000" w:themeColor="text1"/>
                <w:lang w:val="en-US" w:eastAsia="zh-CN"/>
                <w14:textFill>
                  <w14:solidFill>
                    <w14:schemeClr w14:val="tx1"/>
                  </w14:solidFill>
                </w14:textFill>
              </w:rPr>
            </w:pPr>
          </w:p>
        </w:tc>
      </w:tr>
      <w:tr w14:paraId="26C075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293" w:type="pct"/>
            <w:vMerge w:val="continue"/>
            <w:tcBorders/>
            <w:noWrap w:val="0"/>
            <w:vAlign w:val="center"/>
          </w:tcPr>
          <w:p w14:paraId="7489DBAB">
            <w:pPr>
              <w:pStyle w:val="31"/>
              <w:bidi w:val="0"/>
              <w:rPr>
                <w:rFonts w:hint="eastAsia"/>
                <w:color w:val="000000" w:themeColor="text1"/>
                <w:lang w:val="en-US" w:eastAsia="zh-CN"/>
                <w14:textFill>
                  <w14:solidFill>
                    <w14:schemeClr w14:val="tx1"/>
                  </w14:solidFill>
                </w14:textFill>
              </w:rPr>
            </w:pPr>
          </w:p>
        </w:tc>
        <w:tc>
          <w:tcPr>
            <w:tcW w:w="585" w:type="pct"/>
            <w:gridSpan w:val="2"/>
            <w:vMerge w:val="continue"/>
            <w:tcBorders/>
            <w:noWrap w:val="0"/>
            <w:vAlign w:val="center"/>
          </w:tcPr>
          <w:p w14:paraId="1DE91790">
            <w:pPr>
              <w:pStyle w:val="31"/>
              <w:bidi w:val="0"/>
              <w:rPr>
                <w:rFonts w:hint="eastAsia"/>
                <w:color w:val="000000" w:themeColor="text1"/>
                <w14:textFill>
                  <w14:solidFill>
                    <w14:schemeClr w14:val="tx1"/>
                  </w14:solidFill>
                </w14:textFill>
              </w:rPr>
            </w:pPr>
          </w:p>
        </w:tc>
        <w:tc>
          <w:tcPr>
            <w:tcW w:w="1746" w:type="pct"/>
            <w:gridSpan w:val="5"/>
            <w:noWrap w:val="0"/>
            <w:vAlign w:val="center"/>
          </w:tcPr>
          <w:p w14:paraId="55CFE620">
            <w:pPr>
              <w:pStyle w:val="31"/>
              <w:widowControl w:val="0"/>
              <w:bidi w:val="0"/>
              <w:ind w:firstLine="0" w:firstLineChars="0"/>
              <w:rPr>
                <w:rFonts w:hint="eastAsia"/>
                <w:color w:val="000000" w:themeColor="text1"/>
                <w:lang w:eastAsia="zh-CN"/>
                <w14:textFill>
                  <w14:solidFill>
                    <w14:schemeClr w14:val="tx1"/>
                  </w14:solidFill>
                </w14:textFill>
              </w:rPr>
            </w:pPr>
            <w:r>
              <w:rPr>
                <w:rFonts w:hint="eastAsia"/>
                <w:color w:val="auto"/>
                <w:lang w:val="en-US" w:eastAsia="zh-CN"/>
              </w:rPr>
              <w:t>乔后镇人民政府</w:t>
            </w:r>
          </w:p>
        </w:tc>
        <w:tc>
          <w:tcPr>
            <w:tcW w:w="1306" w:type="pct"/>
            <w:gridSpan w:val="4"/>
            <w:noWrap w:val="0"/>
            <w:vAlign w:val="center"/>
          </w:tcPr>
          <w:p w14:paraId="53A5D6F3">
            <w:pPr>
              <w:pStyle w:val="31"/>
              <w:widowControl w:val="0"/>
              <w:bidi w:val="0"/>
              <w:ind w:firstLine="0" w:firstLineChars="0"/>
              <w:rPr>
                <w:rFonts w:hint="eastAsia"/>
                <w:color w:val="000000" w:themeColor="text1"/>
                <w:lang w:val="en-US" w:eastAsia="zh-CN"/>
                <w14:textFill>
                  <w14:solidFill>
                    <w14:schemeClr w14:val="tx1"/>
                  </w14:solidFill>
                </w14:textFill>
              </w:rPr>
            </w:pPr>
            <w:r>
              <w:rPr>
                <w:rFonts w:hint="eastAsia"/>
                <w:color w:val="auto"/>
                <w:lang w:val="en-US" w:eastAsia="zh-CN"/>
              </w:rPr>
              <w:t>0872-5360490</w:t>
            </w:r>
          </w:p>
        </w:tc>
        <w:tc>
          <w:tcPr>
            <w:tcW w:w="1067" w:type="pct"/>
            <w:gridSpan w:val="3"/>
            <w:vMerge w:val="continue"/>
            <w:tcBorders/>
            <w:noWrap w:val="0"/>
            <w:vAlign w:val="center"/>
          </w:tcPr>
          <w:p w14:paraId="36E18110">
            <w:pPr>
              <w:pStyle w:val="31"/>
              <w:bidi w:val="0"/>
              <w:rPr>
                <w:rFonts w:hint="eastAsia"/>
                <w:color w:val="000000" w:themeColor="text1"/>
                <w:lang w:val="en-US" w:eastAsia="zh-CN"/>
                <w14:textFill>
                  <w14:solidFill>
                    <w14:schemeClr w14:val="tx1"/>
                  </w14:solidFill>
                </w14:textFill>
              </w:rPr>
            </w:pPr>
          </w:p>
        </w:tc>
      </w:tr>
      <w:tr w14:paraId="76220C2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732" w:hRule="exact"/>
          <w:jc w:val="center"/>
        </w:trPr>
        <w:tc>
          <w:tcPr>
            <w:tcW w:w="293" w:type="pct"/>
            <w:noWrap w:val="0"/>
            <w:vAlign w:val="center"/>
          </w:tcPr>
          <w:p w14:paraId="2929D049">
            <w:pPr>
              <w:pStyle w:val="31"/>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2</w:t>
            </w:r>
          </w:p>
        </w:tc>
        <w:tc>
          <w:tcPr>
            <w:tcW w:w="585" w:type="pct"/>
            <w:gridSpan w:val="2"/>
            <w:noWrap w:val="0"/>
            <w:vAlign w:val="center"/>
          </w:tcPr>
          <w:p w14:paraId="3284AC33">
            <w:pPr>
              <w:pStyle w:val="31"/>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应急监测单位</w:t>
            </w:r>
          </w:p>
        </w:tc>
        <w:tc>
          <w:tcPr>
            <w:tcW w:w="3053" w:type="pct"/>
            <w:gridSpan w:val="9"/>
            <w:noWrap w:val="0"/>
            <w:vAlign w:val="center"/>
          </w:tcPr>
          <w:p w14:paraId="0EAF229A">
            <w:pPr>
              <w:pStyle w:val="31"/>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有资质的检测机构</w:t>
            </w:r>
          </w:p>
        </w:tc>
        <w:tc>
          <w:tcPr>
            <w:tcW w:w="1067" w:type="pct"/>
            <w:gridSpan w:val="3"/>
            <w:noWrap w:val="0"/>
            <w:vAlign w:val="center"/>
          </w:tcPr>
          <w:p w14:paraId="12D44F4C">
            <w:pPr>
              <w:pStyle w:val="31"/>
              <w:bidi w:val="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应急监测</w:t>
            </w:r>
          </w:p>
        </w:tc>
      </w:tr>
    </w:tbl>
    <w:p w14:paraId="39A1AFBF">
      <w:pPr>
        <w:pStyle w:val="32"/>
        <w:outlineLvl w:val="9"/>
        <w:rPr>
          <w:rFonts w:hint="eastAsia" w:ascii="仿宋" w:hAnsi="仿宋" w:eastAsia="仿宋" w:cs="仿宋"/>
          <w:color w:val="000000" w:themeColor="text1"/>
          <w:highlight w:val="none"/>
          <w:lang w:val="en-US" w:eastAsia="zh-CN"/>
          <w14:textFill>
            <w14:solidFill>
              <w14:schemeClr w14:val="tx1"/>
            </w14:solidFill>
          </w14:textFill>
        </w:rPr>
        <w:sectPr>
          <w:pgSz w:w="11906" w:h="16838"/>
          <w:pgMar w:top="1140" w:right="1497" w:bottom="1140" w:left="1497" w:header="850" w:footer="992" w:gutter="0"/>
          <w:pgNumType w:fmt="decimal"/>
          <w:cols w:space="0" w:num="1"/>
          <w:rtlGutter w:val="0"/>
          <w:docGrid w:type="lines" w:linePitch="336" w:charSpace="0"/>
        </w:sectPr>
      </w:pPr>
    </w:p>
    <w:p w14:paraId="08B23EC1">
      <w:pPr>
        <w:bidi w:val="0"/>
        <w:rPr>
          <w:rFonts w:hint="eastAsia"/>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附件1：</w:t>
      </w:r>
    </w:p>
    <w:p w14:paraId="7D14002A">
      <w:pPr>
        <w:bidi w:val="0"/>
        <w:ind w:left="0" w:leftChars="0" w:firstLine="0" w:firstLineChars="0"/>
        <w:jc w:val="center"/>
        <w:rPr>
          <w:rFonts w:hint="eastAsia"/>
          <w:b/>
          <w:bCs/>
          <w:color w:val="000000" w:themeColor="text1"/>
          <w:sz w:val="32"/>
          <w:szCs w:val="32"/>
          <w14:textFill>
            <w14:solidFill>
              <w14:schemeClr w14:val="tx1"/>
            </w14:solidFill>
          </w14:textFill>
        </w:rPr>
      </w:pPr>
      <w:r>
        <w:rPr>
          <w:rFonts w:hint="eastAsia"/>
          <w:b/>
          <w:bCs/>
          <w:color w:val="000000" w:themeColor="text1"/>
          <w:sz w:val="32"/>
          <w:szCs w:val="32"/>
          <w14:textFill>
            <w14:solidFill>
              <w14:schemeClr w14:val="tx1"/>
            </w14:solidFill>
          </w14:textFill>
        </w:rPr>
        <w:t>应急资源管理维护更新制度</w:t>
      </w:r>
    </w:p>
    <w:p w14:paraId="69FCDA7C">
      <w:pPr>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应急物资是突发事故应急救援和处置的重要物质支撑。为进一步完善应急物资储备，加强对应急物资的管理，提高物资统一调配和保障能力，为预防和处置各类突发事件提供重要保障，特制定本制度。</w:t>
      </w:r>
    </w:p>
    <w:p w14:paraId="2E87B714">
      <w:pPr>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一、应急物资储备的品种包括安全防护、污染源切断、火灾处置、污染物收集、应急抢险类</w:t>
      </w:r>
      <w:r>
        <w:rPr>
          <w:rFonts w:hint="eastAsia"/>
          <w:color w:val="000000" w:themeColor="text1"/>
          <w:lang w:eastAsia="zh-CN"/>
          <w14:textFill>
            <w14:solidFill>
              <w14:schemeClr w14:val="tx1"/>
            </w14:solidFill>
          </w14:textFill>
        </w:rPr>
        <w:t>及其他</w:t>
      </w:r>
      <w:r>
        <w:rPr>
          <w:rFonts w:hint="eastAsia"/>
          <w:color w:val="000000" w:themeColor="text1"/>
          <w14:textFill>
            <w14:solidFill>
              <w14:schemeClr w14:val="tx1"/>
            </w14:solidFill>
          </w14:textFill>
        </w:rPr>
        <w:t>。</w:t>
      </w:r>
    </w:p>
    <w:p w14:paraId="3D2A5C5E">
      <w:pPr>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二、建立环境应急物资库专人负责制，单独设立专门的应急物资储备仓库，做到“专业管理、保障急需、专物专用”。仓库专门管理人员必须24小时开机，保持通讯联络的畅通。</w:t>
      </w:r>
    </w:p>
    <w:p w14:paraId="70367505">
      <w:pPr>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三、建立可持续的应急资源数据更新机制，确保数据的有效性，满足应急管理的实际需要，原则上数据有变化要随时更新。对于经常变化的应急资源数据，至少每季度更新一次。</w:t>
      </w:r>
    </w:p>
    <w:p w14:paraId="66A6B9BE">
      <w:pPr>
        <w:bidi w:val="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四、遵循“谁采集，谁负责，谁录入，谁负责”的原则，严格按照环境应急资源信息标准采集、录入所负责的应急资源数据，所录入数据必须完整、规范、准确，并根据所储存物资的特性，定期进行流转或更新，储量不足时及时增加，确保应急物资足额、有效，并建立应急物资管理台账。</w:t>
      </w:r>
    </w:p>
    <w:p w14:paraId="2443BDFF">
      <w:pPr>
        <w:bidi w:val="0"/>
        <w:rPr>
          <w:rFonts w:hint="eastAsia"/>
          <w:color w:val="000000" w:themeColor="text1"/>
          <w:lang w:val="en-US" w:eastAsia="zh-CN"/>
          <w14:textFill>
            <w14:solidFill>
              <w14:schemeClr w14:val="tx1"/>
            </w14:solidFill>
          </w14:textFill>
        </w:rPr>
      </w:pPr>
      <w:r>
        <w:rPr>
          <w:rFonts w:hint="eastAsia"/>
          <w:color w:val="000000" w:themeColor="text1"/>
          <w14:textFill>
            <w14:solidFill>
              <w14:schemeClr w14:val="tx1"/>
            </w14:solidFill>
          </w14:textFill>
        </w:rPr>
        <w:t>五、在发生突发环境事件后，应根据企业应急总指挥指令，立即组织应急物资的调拨，以最快的时间携带应急物资赶赴现场进行应急处置。</w:t>
      </w:r>
    </w:p>
    <w:p w14:paraId="1266F1C0">
      <w:pPr>
        <w:pStyle w:val="32"/>
        <w:outlineLvl w:val="9"/>
        <w:rPr>
          <w:rFonts w:hint="eastAsia" w:ascii="仿宋" w:hAnsi="仿宋" w:eastAsia="仿宋" w:cs="仿宋"/>
          <w:color w:val="000000" w:themeColor="text1"/>
          <w:highlight w:val="none"/>
          <w:lang w:eastAsia="zh-CN"/>
          <w14:textFill>
            <w14:solidFill>
              <w14:schemeClr w14:val="tx1"/>
            </w14:solidFill>
          </w14:textFill>
        </w:rPr>
      </w:pPr>
    </w:p>
    <w:p w14:paraId="2B3B8259">
      <w:pPr>
        <w:pStyle w:val="32"/>
        <w:outlineLvl w:val="9"/>
        <w:rPr>
          <w:rFonts w:hint="eastAsia" w:ascii="仿宋" w:hAnsi="仿宋" w:eastAsia="仿宋" w:cs="仿宋"/>
          <w:color w:val="000000" w:themeColor="text1"/>
          <w:highlight w:val="none"/>
          <w:lang w:val="en-US" w:eastAsia="zh-CN"/>
          <w14:textFill>
            <w14:solidFill>
              <w14:schemeClr w14:val="tx1"/>
            </w14:solidFill>
          </w14:textFill>
        </w:rPr>
        <w:sectPr>
          <w:pgSz w:w="11906" w:h="16838"/>
          <w:pgMar w:top="1140" w:right="1497" w:bottom="1140" w:left="1497" w:header="850" w:footer="992" w:gutter="0"/>
          <w:pgNumType w:fmt="decimal"/>
          <w:cols w:space="0" w:num="1"/>
          <w:rtlGutter w:val="0"/>
          <w:docGrid w:type="lines" w:linePitch="336" w:charSpace="0"/>
        </w:sectPr>
      </w:pPr>
      <w:r>
        <w:rPr>
          <w:rFonts w:hint="eastAsia" w:ascii="仿宋" w:hAnsi="仿宋" w:eastAsia="仿宋" w:cs="仿宋"/>
          <w:color w:val="000000" w:themeColor="text1"/>
          <w:highlight w:val="none"/>
          <w:lang w:val="en-US" w:eastAsia="zh-CN"/>
          <w14:textFill>
            <w14:solidFill>
              <w14:schemeClr w14:val="tx1"/>
            </w14:solidFill>
          </w14:textFill>
        </w:rPr>
        <w:t xml:space="preserve"> </w:t>
      </w:r>
    </w:p>
    <w:p w14:paraId="79F696D8">
      <w:pPr>
        <w:bidi w:val="0"/>
        <w:rPr>
          <w:rFonts w:hint="eastAsia"/>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附件2 应急物资储备图</w:t>
      </w:r>
    </w:p>
    <w:p w14:paraId="43FD4457">
      <w:pPr>
        <w:pStyle w:val="37"/>
        <w:ind w:left="0" w:leftChars="0" w:firstLine="0" w:firstLineChars="0"/>
        <w:jc w:val="center"/>
        <w:rPr>
          <w:rFonts w:hint="eastAsia" w:ascii="仿宋" w:hAnsi="仿宋" w:eastAsia="仿宋" w:cs="仿宋"/>
          <w:b/>
          <w:bCs/>
          <w:color w:val="000000" w:themeColor="text1"/>
          <w:sz w:val="28"/>
          <w:szCs w:val="28"/>
          <w:highlight w:val="none"/>
          <w:lang w:val="en-US" w:eastAsia="zh-CN"/>
          <w14:textFill>
            <w14:solidFill>
              <w14:schemeClr w14:val="tx1"/>
            </w14:solidFill>
          </w14:textFill>
        </w:rPr>
      </w:pPr>
      <w:r>
        <w:rPr>
          <w:vertAlign w:val="baseline"/>
        </w:rPr>
        <w:object>
          <v:shape id="_x0000_i1026" o:spt="75" type="#_x0000_t75" style="height:441.1pt;width:386.2pt;" o:ole="t" filled="f" o:preferrelative="t" stroked="f" coordsize="21600,21600">
            <v:path/>
            <v:fill on="f" focussize="0,0"/>
            <v:stroke on="f"/>
            <v:imagedata r:id="rId12" o:title=""/>
            <o:lock v:ext="edit" aspectratio="f"/>
            <w10:wrap type="none"/>
            <w10:anchorlock/>
          </v:shape>
          <o:OLEObject Type="Embed" ProgID="Visio.Drawing.15" ShapeID="_x0000_i1026" DrawAspect="Content" ObjectID="_1468075726" r:id="rId11">
            <o:LockedField>false</o:LockedField>
          </o:OLEObject>
        </w:object>
      </w:r>
    </w:p>
    <w:sectPr>
      <w:pgSz w:w="11906" w:h="16838"/>
      <w:pgMar w:top="1140" w:right="1497" w:bottom="1140" w:left="1497" w:header="850" w:footer="992" w:gutter="0"/>
      <w:pgNumType w:fmt="decimal"/>
      <w:cols w:space="0" w:num="1"/>
      <w:rtlGutter w:val="0"/>
      <w:docGrid w:type="lines" w:linePitch="34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swiss"/>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C15069">
    <w:pPr>
      <w:pStyle w:val="1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D74B92C">
                          <w:pPr>
                            <w:pStyle w:val="18"/>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D74B92C">
                    <w:pPr>
                      <w:pStyle w:val="18"/>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02ABDC">
    <w:pPr>
      <w:pBdr>
        <w:bottom w:val="none" w:color="auto" w:sz="0" w:space="0"/>
      </w:pBd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555A22">
    <w:pPr>
      <w:pBdr>
        <w:bottom w:val="single" w:color="auto" w:sz="4" w:space="0"/>
      </w:pBdr>
      <w:ind w:left="0" w:leftChars="0" w:firstLine="0" w:firstLineChars="0"/>
      <w:jc w:val="center"/>
      <w:rPr>
        <w:sz w:val="24"/>
        <w:szCs w:val="24"/>
      </w:rPr>
    </w:pPr>
    <w:r>
      <w:rPr>
        <w:rFonts w:hint="eastAsia" w:ascii="仿宋" w:hAnsi="仿宋" w:eastAsia="仿宋" w:cs="仿宋"/>
        <w:i w:val="0"/>
        <w:iCs w:val="0"/>
        <w:caps w:val="0"/>
        <w:color w:val="000000"/>
        <w:spacing w:val="0"/>
        <w:sz w:val="24"/>
        <w:szCs w:val="24"/>
        <w:shd w:val="clear" w:color="auto" w:fill="FFFFFF"/>
        <w:lang w:val="en-US" w:eastAsia="zh-CN"/>
      </w:rPr>
      <w:t xml:space="preserve">洱源乔后橞洁生态机制炭厂  </w:t>
    </w:r>
    <w:r>
      <w:rPr>
        <w:rFonts w:hint="eastAsia" w:ascii="仿宋" w:hAnsi="仿宋" w:cs="仿宋"/>
        <w:i w:val="0"/>
        <w:iCs w:val="0"/>
        <w:caps w:val="0"/>
        <w:color w:val="000000"/>
        <w:spacing w:val="0"/>
        <w:sz w:val="24"/>
        <w:szCs w:val="24"/>
        <w:shd w:val="clear" w:color="auto" w:fill="FFFFFF"/>
        <w:lang w:val="en-US" w:eastAsia="zh-CN"/>
      </w:rPr>
      <w:t xml:space="preserve">  </w:t>
    </w:r>
    <w:r>
      <w:rPr>
        <w:rFonts w:hint="eastAsia" w:ascii="仿宋" w:hAnsi="仿宋" w:eastAsia="仿宋" w:cs="仿宋"/>
        <w:sz w:val="24"/>
        <w:szCs w:val="24"/>
        <w:lang w:val="en-US" w:eastAsia="zh-CN"/>
      </w:rPr>
      <w:t>突发环境事件应急资源调查报告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44050E"/>
    <w:multiLevelType w:val="multilevel"/>
    <w:tmpl w:val="9444050E"/>
    <w:lvl w:ilvl="0" w:tentative="0">
      <w:start w:val="1"/>
      <w:numFmt w:val="decimal"/>
      <w:pStyle w:val="3"/>
      <w:lvlText w:val="%1"/>
      <w:lvlJc w:val="left"/>
      <w:pPr>
        <w:ind w:left="432" w:hanging="432"/>
      </w:pPr>
      <w:rPr>
        <w:rFonts w:hint="default" w:ascii="宋体" w:hAnsi="宋体" w:eastAsia="宋体" w:cs="宋体"/>
      </w:rPr>
    </w:lvl>
    <w:lvl w:ilvl="1" w:tentative="0">
      <w:start w:val="1"/>
      <w:numFmt w:val="decimal"/>
      <w:pStyle w:val="4"/>
      <w:lvlText w:val="%1.%2"/>
      <w:lvlJc w:val="left"/>
      <w:pPr>
        <w:ind w:left="575" w:hanging="575"/>
      </w:pPr>
      <w:rPr>
        <w:rFonts w:hint="default" w:ascii="宋体" w:hAnsi="宋体" w:eastAsia="宋体" w:cs="宋体"/>
      </w:rPr>
    </w:lvl>
    <w:lvl w:ilvl="2" w:tentative="0">
      <w:start w:val="1"/>
      <w:numFmt w:val="decimal"/>
      <w:pStyle w:val="5"/>
      <w:lvlText w:val="%1.%2.%3"/>
      <w:lvlJc w:val="left"/>
      <w:pPr>
        <w:ind w:left="720" w:hanging="720"/>
      </w:pPr>
      <w:rPr>
        <w:rFonts w:hint="default" w:ascii="宋体" w:hAnsi="宋体" w:eastAsia="宋体" w:cs="宋体"/>
      </w:rPr>
    </w:lvl>
    <w:lvl w:ilvl="3" w:tentative="0">
      <w:start w:val="1"/>
      <w:numFmt w:val="decimal"/>
      <w:pStyle w:val="6"/>
      <w:lvlText w:val="%1.%2.%3.%4"/>
      <w:lvlJc w:val="left"/>
      <w:pPr>
        <w:ind w:left="864" w:hanging="864"/>
      </w:pPr>
      <w:rPr>
        <w:rFonts w:hint="default" w:ascii="宋体" w:hAnsi="宋体" w:eastAsia="宋体" w:cs="宋体"/>
      </w:rPr>
    </w:lvl>
    <w:lvl w:ilvl="4" w:tentative="0">
      <w:start w:val="1"/>
      <w:numFmt w:val="decimal"/>
      <w:pStyle w:val="7"/>
      <w:lvlText w:val="%1.%2.%3.%4.%5."/>
      <w:lvlJc w:val="left"/>
      <w:pPr>
        <w:ind w:left="1008" w:hanging="1008"/>
      </w:pPr>
      <w:rPr>
        <w:rFonts w:hint="default"/>
      </w:rPr>
    </w:lvl>
    <w:lvl w:ilvl="5" w:tentative="0">
      <w:start w:val="1"/>
      <w:numFmt w:val="decimal"/>
      <w:pStyle w:val="8"/>
      <w:lvlText w:val="%1.%2.%3.%4.%5.%6."/>
      <w:lvlJc w:val="left"/>
      <w:pPr>
        <w:ind w:left="1151" w:hanging="1151"/>
      </w:pPr>
      <w:rPr>
        <w:rFonts w:hint="default"/>
      </w:rPr>
    </w:lvl>
    <w:lvl w:ilvl="6" w:tentative="0">
      <w:start w:val="1"/>
      <w:numFmt w:val="decimal"/>
      <w:pStyle w:val="9"/>
      <w:lvlText w:val="%1.%2.%3.%4.%5.%6.%7."/>
      <w:lvlJc w:val="left"/>
      <w:pPr>
        <w:ind w:left="1296" w:hanging="1296"/>
      </w:pPr>
      <w:rPr>
        <w:rFonts w:hint="default"/>
      </w:rPr>
    </w:lvl>
    <w:lvl w:ilvl="7" w:tentative="0">
      <w:start w:val="1"/>
      <w:numFmt w:val="decimal"/>
      <w:pStyle w:val="10"/>
      <w:lvlText w:val="%1.%2.%3.%4.%5.%6.%7.%8."/>
      <w:lvlJc w:val="left"/>
      <w:pPr>
        <w:ind w:left="1440" w:hanging="1440"/>
      </w:pPr>
      <w:rPr>
        <w:rFonts w:hint="default"/>
      </w:rPr>
    </w:lvl>
    <w:lvl w:ilvl="8" w:tentative="0">
      <w:start w:val="1"/>
      <w:numFmt w:val="decimal"/>
      <w:pStyle w:val="11"/>
      <w:lvlText w:val="%1.%2.%3.%4.%5.%6.%7.%8.%9."/>
      <w:lvlJc w:val="left"/>
      <w:pPr>
        <w:ind w:left="1583" w:hanging="1583"/>
      </w:pPr>
      <w:rPr>
        <w:rFonts w:hint="default"/>
      </w:rPr>
    </w:lvl>
  </w:abstractNum>
  <w:abstractNum w:abstractNumId="1">
    <w:nsid w:val="F12015A0"/>
    <w:multiLevelType w:val="singleLevel"/>
    <w:tmpl w:val="F12015A0"/>
    <w:lvl w:ilvl="0" w:tentative="0">
      <w:start w:val="1"/>
      <w:numFmt w:val="decimal"/>
      <w:lvlText w:val="%1."/>
      <w:lvlJc w:val="left"/>
      <w:pPr>
        <w:ind w:left="425" w:hanging="425"/>
      </w:pPr>
      <w:rPr>
        <w:rFonts w:hint="default"/>
      </w:rPr>
    </w:lvl>
  </w:abstractNum>
  <w:abstractNum w:abstractNumId="2">
    <w:nsid w:val="00000006"/>
    <w:multiLevelType w:val="multilevel"/>
    <w:tmpl w:val="00000006"/>
    <w:lvl w:ilvl="0" w:tentative="0">
      <w:start w:val="1"/>
      <w:numFmt w:val="none"/>
      <w:suff w:val="nothing"/>
      <w:lvlText w:val="%1"/>
      <w:lvlJc w:val="left"/>
      <w:pPr>
        <w:ind w:left="0" w:firstLine="0"/>
      </w:pPr>
      <w:rPr>
        <w:rFonts w:hint="default" w:ascii="Times New Roman" w:hAnsi="Times New Roman"/>
        <w:b/>
        <w:i w:val="0"/>
        <w:sz w:val="21"/>
      </w:rPr>
    </w:lvl>
    <w:lvl w:ilvl="1" w:tentative="0">
      <w:start w:val="1"/>
      <w:numFmt w:val="decimal"/>
      <w:lvlText w:val="%2."/>
      <w:lvlJc w:val="left"/>
      <w:pPr>
        <w:ind w:left="0" w:firstLine="0"/>
      </w:pPr>
      <w:rPr>
        <w:rFonts w:hint="eastAsia"/>
        <w:b w:val="0"/>
        <w:i w:val="0"/>
        <w:sz w:val="32"/>
        <w:szCs w:val="32"/>
      </w:rPr>
    </w:lvl>
    <w:lvl w:ilvl="2" w:tentative="0">
      <w:start w:val="1"/>
      <w:numFmt w:val="decimal"/>
      <w:pStyle w:val="35"/>
      <w:suff w:val="nothing"/>
      <w:lvlText w:val="%1%2.%3　"/>
      <w:lvlJc w:val="left"/>
      <w:pPr>
        <w:ind w:left="426" w:firstLine="0"/>
      </w:pPr>
      <w:rPr>
        <w:rFonts w:hint="eastAsia" w:ascii="黑体" w:hAnsi="Times New Roman" w:eastAsia="黑体"/>
        <w:b w:val="0"/>
        <w:i w:val="0"/>
        <w:sz w:val="28"/>
        <w:szCs w:val="28"/>
      </w:rPr>
    </w:lvl>
    <w:lvl w:ilvl="3" w:tentative="0">
      <w:start w:val="1"/>
      <w:numFmt w:val="decimal"/>
      <w:pStyle w:val="34"/>
      <w:suff w:val="nothing"/>
      <w:lvlText w:val="%1%2.%3.%4　"/>
      <w:lvlJc w:val="left"/>
      <w:pPr>
        <w:ind w:left="0" w:firstLine="0"/>
      </w:pPr>
      <w:rPr>
        <w:rFonts w:hint="eastAsia" w:ascii="黑体" w:hAnsi="Times New Roman" w:eastAsia="黑体"/>
        <w:b w:val="0"/>
        <w:i w:val="0"/>
        <w:sz w:val="24"/>
        <w:szCs w:val="24"/>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
    <w:nsid w:val="5E64CF8C"/>
    <w:multiLevelType w:val="singleLevel"/>
    <w:tmpl w:val="5E64CF8C"/>
    <w:lvl w:ilvl="0" w:tentative="0">
      <w:start w:val="1"/>
      <w:numFmt w:val="decimal"/>
      <w:lvlText w:val="(%1)"/>
      <w:lvlJc w:val="left"/>
      <w:pPr>
        <w:ind w:left="425" w:hanging="425"/>
      </w:pPr>
      <w:rPr>
        <w:rFont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50"/>
  <w:drawingGridVerticalSpacing w:val="171"/>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ZiNDUyNTgyYTAyZDEwZWZhMThlYTgyYWNjNTU1MDIifQ=="/>
  </w:docVars>
  <w:rsids>
    <w:rsidRoot w:val="4BAB01A2"/>
    <w:rsid w:val="001A6C08"/>
    <w:rsid w:val="00207852"/>
    <w:rsid w:val="003532FE"/>
    <w:rsid w:val="00577718"/>
    <w:rsid w:val="008B73C2"/>
    <w:rsid w:val="009E5347"/>
    <w:rsid w:val="0144009C"/>
    <w:rsid w:val="0168325F"/>
    <w:rsid w:val="016F283F"/>
    <w:rsid w:val="01910F8E"/>
    <w:rsid w:val="01E4322D"/>
    <w:rsid w:val="01F92014"/>
    <w:rsid w:val="02153CC9"/>
    <w:rsid w:val="023F59DD"/>
    <w:rsid w:val="02427F54"/>
    <w:rsid w:val="027345B1"/>
    <w:rsid w:val="02CA4025"/>
    <w:rsid w:val="035D2B1C"/>
    <w:rsid w:val="03B1713F"/>
    <w:rsid w:val="03F15A56"/>
    <w:rsid w:val="044E4529"/>
    <w:rsid w:val="047D5273"/>
    <w:rsid w:val="04845D2B"/>
    <w:rsid w:val="04926F71"/>
    <w:rsid w:val="04A33724"/>
    <w:rsid w:val="04F75026"/>
    <w:rsid w:val="05296A04"/>
    <w:rsid w:val="05451DF8"/>
    <w:rsid w:val="055B3058"/>
    <w:rsid w:val="05791EDF"/>
    <w:rsid w:val="058F525E"/>
    <w:rsid w:val="05B653FF"/>
    <w:rsid w:val="064D3D27"/>
    <w:rsid w:val="068D4DE3"/>
    <w:rsid w:val="06BC7EFA"/>
    <w:rsid w:val="06D416EA"/>
    <w:rsid w:val="070457D8"/>
    <w:rsid w:val="071262A3"/>
    <w:rsid w:val="072365A6"/>
    <w:rsid w:val="07334461"/>
    <w:rsid w:val="076646E5"/>
    <w:rsid w:val="077C0E1E"/>
    <w:rsid w:val="079923C4"/>
    <w:rsid w:val="07C82CA9"/>
    <w:rsid w:val="0802440D"/>
    <w:rsid w:val="082C462F"/>
    <w:rsid w:val="0838499D"/>
    <w:rsid w:val="08912791"/>
    <w:rsid w:val="089C4718"/>
    <w:rsid w:val="09750C0F"/>
    <w:rsid w:val="099E56E5"/>
    <w:rsid w:val="09B77BC7"/>
    <w:rsid w:val="09CB6585"/>
    <w:rsid w:val="09F00295"/>
    <w:rsid w:val="0A037FC9"/>
    <w:rsid w:val="0A9D6A43"/>
    <w:rsid w:val="0AA90865"/>
    <w:rsid w:val="0AB839A6"/>
    <w:rsid w:val="0B187AA4"/>
    <w:rsid w:val="0B2337B6"/>
    <w:rsid w:val="0B275F39"/>
    <w:rsid w:val="0B36617C"/>
    <w:rsid w:val="0B4A411D"/>
    <w:rsid w:val="0B5207A2"/>
    <w:rsid w:val="0B776EC0"/>
    <w:rsid w:val="0BA650B0"/>
    <w:rsid w:val="0BB023D2"/>
    <w:rsid w:val="0BB67268"/>
    <w:rsid w:val="0BF4406D"/>
    <w:rsid w:val="0C0F616A"/>
    <w:rsid w:val="0C122745"/>
    <w:rsid w:val="0C760F26"/>
    <w:rsid w:val="0C8E5823"/>
    <w:rsid w:val="0C911A3F"/>
    <w:rsid w:val="0C9E222B"/>
    <w:rsid w:val="0CAE2F60"/>
    <w:rsid w:val="0CBC7CDA"/>
    <w:rsid w:val="0CDF5CB6"/>
    <w:rsid w:val="0CE71E24"/>
    <w:rsid w:val="0CFE16ED"/>
    <w:rsid w:val="0D18690A"/>
    <w:rsid w:val="0D2E7A52"/>
    <w:rsid w:val="0D447276"/>
    <w:rsid w:val="0D5E2883"/>
    <w:rsid w:val="0D652679"/>
    <w:rsid w:val="0D725B91"/>
    <w:rsid w:val="0D8620BE"/>
    <w:rsid w:val="0D947E98"/>
    <w:rsid w:val="0DA47D15"/>
    <w:rsid w:val="0DEA1E65"/>
    <w:rsid w:val="0E471752"/>
    <w:rsid w:val="0E4E6026"/>
    <w:rsid w:val="0EA50522"/>
    <w:rsid w:val="0EC256D9"/>
    <w:rsid w:val="0ECA257C"/>
    <w:rsid w:val="0F8F69A5"/>
    <w:rsid w:val="0F9022FF"/>
    <w:rsid w:val="0F90245A"/>
    <w:rsid w:val="0FA0771C"/>
    <w:rsid w:val="0FB51D65"/>
    <w:rsid w:val="0FB6027F"/>
    <w:rsid w:val="0FBE6948"/>
    <w:rsid w:val="10090303"/>
    <w:rsid w:val="10172A20"/>
    <w:rsid w:val="106612B1"/>
    <w:rsid w:val="109B53FF"/>
    <w:rsid w:val="10AD7BB2"/>
    <w:rsid w:val="10BC42E1"/>
    <w:rsid w:val="10DE353E"/>
    <w:rsid w:val="10E11DAB"/>
    <w:rsid w:val="115A5929"/>
    <w:rsid w:val="11953D8D"/>
    <w:rsid w:val="11DF30C9"/>
    <w:rsid w:val="122743A5"/>
    <w:rsid w:val="123E24E6"/>
    <w:rsid w:val="12472731"/>
    <w:rsid w:val="12546697"/>
    <w:rsid w:val="129739A4"/>
    <w:rsid w:val="129F5BAF"/>
    <w:rsid w:val="12AD1419"/>
    <w:rsid w:val="12C32D62"/>
    <w:rsid w:val="12C80001"/>
    <w:rsid w:val="13051255"/>
    <w:rsid w:val="134A6C68"/>
    <w:rsid w:val="137B1518"/>
    <w:rsid w:val="137F64A8"/>
    <w:rsid w:val="13833F28"/>
    <w:rsid w:val="13995C5F"/>
    <w:rsid w:val="13C92283"/>
    <w:rsid w:val="142C526D"/>
    <w:rsid w:val="14585ECA"/>
    <w:rsid w:val="14E338A7"/>
    <w:rsid w:val="15140BD2"/>
    <w:rsid w:val="15183B1C"/>
    <w:rsid w:val="15510782"/>
    <w:rsid w:val="15673B02"/>
    <w:rsid w:val="15A37B93"/>
    <w:rsid w:val="15A74192"/>
    <w:rsid w:val="15B54724"/>
    <w:rsid w:val="15C06E80"/>
    <w:rsid w:val="15C947BC"/>
    <w:rsid w:val="15D72FB9"/>
    <w:rsid w:val="15F04C17"/>
    <w:rsid w:val="1658169C"/>
    <w:rsid w:val="16727BB3"/>
    <w:rsid w:val="16B74615"/>
    <w:rsid w:val="16B818D6"/>
    <w:rsid w:val="16BE5A8A"/>
    <w:rsid w:val="16C24D09"/>
    <w:rsid w:val="16E64EFA"/>
    <w:rsid w:val="170C23A9"/>
    <w:rsid w:val="17125CEF"/>
    <w:rsid w:val="171E6B73"/>
    <w:rsid w:val="172A3039"/>
    <w:rsid w:val="172C06A8"/>
    <w:rsid w:val="175E6E1E"/>
    <w:rsid w:val="17F35B20"/>
    <w:rsid w:val="18474437"/>
    <w:rsid w:val="185A16FC"/>
    <w:rsid w:val="18636337"/>
    <w:rsid w:val="18BF1316"/>
    <w:rsid w:val="18C71E1E"/>
    <w:rsid w:val="18CE20EA"/>
    <w:rsid w:val="19213EB6"/>
    <w:rsid w:val="196B7938"/>
    <w:rsid w:val="196D3FA1"/>
    <w:rsid w:val="197D3DC8"/>
    <w:rsid w:val="19966245"/>
    <w:rsid w:val="199C3C3A"/>
    <w:rsid w:val="1A233982"/>
    <w:rsid w:val="1A314E94"/>
    <w:rsid w:val="1A69031C"/>
    <w:rsid w:val="1AC43DFA"/>
    <w:rsid w:val="1ACE017F"/>
    <w:rsid w:val="1AD640F1"/>
    <w:rsid w:val="1AF916A0"/>
    <w:rsid w:val="1B100169"/>
    <w:rsid w:val="1B3E16E2"/>
    <w:rsid w:val="1B4F7512"/>
    <w:rsid w:val="1B574618"/>
    <w:rsid w:val="1BC51582"/>
    <w:rsid w:val="1BD23B69"/>
    <w:rsid w:val="1C212FA9"/>
    <w:rsid w:val="1C362480"/>
    <w:rsid w:val="1C434AD8"/>
    <w:rsid w:val="1C8129BD"/>
    <w:rsid w:val="1CBF4223"/>
    <w:rsid w:val="1CC21F65"/>
    <w:rsid w:val="1CD04682"/>
    <w:rsid w:val="1CD35F20"/>
    <w:rsid w:val="1D221E43"/>
    <w:rsid w:val="1D4E40B0"/>
    <w:rsid w:val="1D7E7C3A"/>
    <w:rsid w:val="1D9B6FC7"/>
    <w:rsid w:val="1E29229C"/>
    <w:rsid w:val="1E312EFF"/>
    <w:rsid w:val="1F06052A"/>
    <w:rsid w:val="1F1C5EDD"/>
    <w:rsid w:val="1F212F73"/>
    <w:rsid w:val="1F3543D1"/>
    <w:rsid w:val="1F645556"/>
    <w:rsid w:val="1F7E6617"/>
    <w:rsid w:val="1FCF030A"/>
    <w:rsid w:val="1FD33D0E"/>
    <w:rsid w:val="1FE01F7C"/>
    <w:rsid w:val="200A1C59"/>
    <w:rsid w:val="2028495D"/>
    <w:rsid w:val="204D0F0E"/>
    <w:rsid w:val="20564E9E"/>
    <w:rsid w:val="206D7368"/>
    <w:rsid w:val="20770C81"/>
    <w:rsid w:val="20A1128F"/>
    <w:rsid w:val="20AE3DB3"/>
    <w:rsid w:val="20CA13E8"/>
    <w:rsid w:val="20F018C9"/>
    <w:rsid w:val="20FB77F4"/>
    <w:rsid w:val="20FF6219"/>
    <w:rsid w:val="21766E10"/>
    <w:rsid w:val="21C14970"/>
    <w:rsid w:val="21D36836"/>
    <w:rsid w:val="21F90151"/>
    <w:rsid w:val="220152DE"/>
    <w:rsid w:val="224A0A33"/>
    <w:rsid w:val="224F429B"/>
    <w:rsid w:val="227301A7"/>
    <w:rsid w:val="228E797C"/>
    <w:rsid w:val="22A30143"/>
    <w:rsid w:val="22DA3996"/>
    <w:rsid w:val="232F65EE"/>
    <w:rsid w:val="235B4E99"/>
    <w:rsid w:val="23720241"/>
    <w:rsid w:val="239D753B"/>
    <w:rsid w:val="23A81EB5"/>
    <w:rsid w:val="23EC041B"/>
    <w:rsid w:val="23F83E20"/>
    <w:rsid w:val="24082954"/>
    <w:rsid w:val="24125580"/>
    <w:rsid w:val="24172B6C"/>
    <w:rsid w:val="241E3F25"/>
    <w:rsid w:val="24231D34"/>
    <w:rsid w:val="24613E12"/>
    <w:rsid w:val="246B0F38"/>
    <w:rsid w:val="24A77F65"/>
    <w:rsid w:val="25486ABB"/>
    <w:rsid w:val="25CD17C3"/>
    <w:rsid w:val="25FA2A7C"/>
    <w:rsid w:val="263304AD"/>
    <w:rsid w:val="265A0585"/>
    <w:rsid w:val="266609D8"/>
    <w:rsid w:val="2685203A"/>
    <w:rsid w:val="26B864EF"/>
    <w:rsid w:val="2725381D"/>
    <w:rsid w:val="27371D3A"/>
    <w:rsid w:val="274E4B21"/>
    <w:rsid w:val="277125BE"/>
    <w:rsid w:val="27F75178"/>
    <w:rsid w:val="28027E1D"/>
    <w:rsid w:val="283C5B13"/>
    <w:rsid w:val="28494519"/>
    <w:rsid w:val="28546167"/>
    <w:rsid w:val="286C4384"/>
    <w:rsid w:val="287F4DA2"/>
    <w:rsid w:val="28897809"/>
    <w:rsid w:val="28995018"/>
    <w:rsid w:val="28CD0086"/>
    <w:rsid w:val="28E65AB4"/>
    <w:rsid w:val="28FB471E"/>
    <w:rsid w:val="292C0E92"/>
    <w:rsid w:val="292E761A"/>
    <w:rsid w:val="292F0982"/>
    <w:rsid w:val="295108F9"/>
    <w:rsid w:val="297F4659"/>
    <w:rsid w:val="29BE71F3"/>
    <w:rsid w:val="29F23E8A"/>
    <w:rsid w:val="29F76CA3"/>
    <w:rsid w:val="2A3B3104"/>
    <w:rsid w:val="2A9B5CA2"/>
    <w:rsid w:val="2ADE127E"/>
    <w:rsid w:val="2B4104F9"/>
    <w:rsid w:val="2B4324C3"/>
    <w:rsid w:val="2B7B7808"/>
    <w:rsid w:val="2BDF39ED"/>
    <w:rsid w:val="2C4233F5"/>
    <w:rsid w:val="2CC71C54"/>
    <w:rsid w:val="2CF035DD"/>
    <w:rsid w:val="2D1460E0"/>
    <w:rsid w:val="2D2F7356"/>
    <w:rsid w:val="2D301E60"/>
    <w:rsid w:val="2D6D1A79"/>
    <w:rsid w:val="2E026666"/>
    <w:rsid w:val="2E084CD8"/>
    <w:rsid w:val="2E23724E"/>
    <w:rsid w:val="2E316B09"/>
    <w:rsid w:val="2E6C1D31"/>
    <w:rsid w:val="2E7806D6"/>
    <w:rsid w:val="2E7F4677"/>
    <w:rsid w:val="2E8C4181"/>
    <w:rsid w:val="2EFB2629"/>
    <w:rsid w:val="2F5E4622"/>
    <w:rsid w:val="2F6B55CC"/>
    <w:rsid w:val="2F751050"/>
    <w:rsid w:val="2FE34275"/>
    <w:rsid w:val="3002294D"/>
    <w:rsid w:val="30107DDD"/>
    <w:rsid w:val="305637DC"/>
    <w:rsid w:val="309C094C"/>
    <w:rsid w:val="30CC4D09"/>
    <w:rsid w:val="30DF2077"/>
    <w:rsid w:val="30FF0C3A"/>
    <w:rsid w:val="313A62E5"/>
    <w:rsid w:val="31486851"/>
    <w:rsid w:val="314E787E"/>
    <w:rsid w:val="31647752"/>
    <w:rsid w:val="31662A68"/>
    <w:rsid w:val="3179279B"/>
    <w:rsid w:val="31BE6448"/>
    <w:rsid w:val="31D9592F"/>
    <w:rsid w:val="31F6028F"/>
    <w:rsid w:val="322070BA"/>
    <w:rsid w:val="32425283"/>
    <w:rsid w:val="32494863"/>
    <w:rsid w:val="32D22A86"/>
    <w:rsid w:val="33283372"/>
    <w:rsid w:val="33307EB6"/>
    <w:rsid w:val="33643B81"/>
    <w:rsid w:val="33A06705"/>
    <w:rsid w:val="342866FA"/>
    <w:rsid w:val="34FB5BBD"/>
    <w:rsid w:val="350B22A4"/>
    <w:rsid w:val="351D5B33"/>
    <w:rsid w:val="35326EC0"/>
    <w:rsid w:val="35565771"/>
    <w:rsid w:val="3566020D"/>
    <w:rsid w:val="35AA1DA7"/>
    <w:rsid w:val="35F74F70"/>
    <w:rsid w:val="35FE5964"/>
    <w:rsid w:val="362F1B87"/>
    <w:rsid w:val="36544DDF"/>
    <w:rsid w:val="366E6BD7"/>
    <w:rsid w:val="37093512"/>
    <w:rsid w:val="371371EE"/>
    <w:rsid w:val="378A03EC"/>
    <w:rsid w:val="37EA199E"/>
    <w:rsid w:val="38094FCD"/>
    <w:rsid w:val="38AD5420"/>
    <w:rsid w:val="38D66725"/>
    <w:rsid w:val="38D806EF"/>
    <w:rsid w:val="38E76B84"/>
    <w:rsid w:val="392E2D23"/>
    <w:rsid w:val="39602492"/>
    <w:rsid w:val="39761CB6"/>
    <w:rsid w:val="39B63628"/>
    <w:rsid w:val="39C649EB"/>
    <w:rsid w:val="39F25E17"/>
    <w:rsid w:val="39F72DF7"/>
    <w:rsid w:val="3A593DCA"/>
    <w:rsid w:val="3AA74F86"/>
    <w:rsid w:val="3AB31C5D"/>
    <w:rsid w:val="3AB67D70"/>
    <w:rsid w:val="3ABF5EBF"/>
    <w:rsid w:val="3BB645EB"/>
    <w:rsid w:val="3C220655"/>
    <w:rsid w:val="3C4542ED"/>
    <w:rsid w:val="3C834E15"/>
    <w:rsid w:val="3CA408E8"/>
    <w:rsid w:val="3CC8740D"/>
    <w:rsid w:val="3CD00B52"/>
    <w:rsid w:val="3D006466"/>
    <w:rsid w:val="3D042809"/>
    <w:rsid w:val="3D2757A1"/>
    <w:rsid w:val="3D48114A"/>
    <w:rsid w:val="3D905845"/>
    <w:rsid w:val="3D9537F7"/>
    <w:rsid w:val="3D9A68B2"/>
    <w:rsid w:val="3DB039E8"/>
    <w:rsid w:val="3E387F82"/>
    <w:rsid w:val="3E7017B8"/>
    <w:rsid w:val="3E860BED"/>
    <w:rsid w:val="3E936DF2"/>
    <w:rsid w:val="3EBB0897"/>
    <w:rsid w:val="3ECB6B1A"/>
    <w:rsid w:val="3F037596"/>
    <w:rsid w:val="3F2905C4"/>
    <w:rsid w:val="3F536D21"/>
    <w:rsid w:val="3F8073EA"/>
    <w:rsid w:val="3FA318F5"/>
    <w:rsid w:val="3FAE21A9"/>
    <w:rsid w:val="3FBA04C3"/>
    <w:rsid w:val="3FC01A11"/>
    <w:rsid w:val="3FC43026"/>
    <w:rsid w:val="3FC63852"/>
    <w:rsid w:val="3FD80FD4"/>
    <w:rsid w:val="40832D67"/>
    <w:rsid w:val="40A93CD7"/>
    <w:rsid w:val="40B3559D"/>
    <w:rsid w:val="40D53766"/>
    <w:rsid w:val="40EA5463"/>
    <w:rsid w:val="4146520B"/>
    <w:rsid w:val="41D117E6"/>
    <w:rsid w:val="42165DE4"/>
    <w:rsid w:val="423B19FC"/>
    <w:rsid w:val="4265395E"/>
    <w:rsid w:val="42892025"/>
    <w:rsid w:val="429A6A15"/>
    <w:rsid w:val="42A72A72"/>
    <w:rsid w:val="42E94F55"/>
    <w:rsid w:val="42FF4ACA"/>
    <w:rsid w:val="430A1FB0"/>
    <w:rsid w:val="433C5D1E"/>
    <w:rsid w:val="437E1E93"/>
    <w:rsid w:val="43C06DC4"/>
    <w:rsid w:val="43FC5B06"/>
    <w:rsid w:val="443469F5"/>
    <w:rsid w:val="4436299C"/>
    <w:rsid w:val="443D6353"/>
    <w:rsid w:val="44416B04"/>
    <w:rsid w:val="445A2920"/>
    <w:rsid w:val="447A6AFE"/>
    <w:rsid w:val="44843B41"/>
    <w:rsid w:val="44AC30B2"/>
    <w:rsid w:val="44EC049F"/>
    <w:rsid w:val="45481A83"/>
    <w:rsid w:val="454A4722"/>
    <w:rsid w:val="45757429"/>
    <w:rsid w:val="458D460F"/>
    <w:rsid w:val="45E22BAD"/>
    <w:rsid w:val="45F96148"/>
    <w:rsid w:val="46290C88"/>
    <w:rsid w:val="4643069C"/>
    <w:rsid w:val="46595CDC"/>
    <w:rsid w:val="46957997"/>
    <w:rsid w:val="46B81B60"/>
    <w:rsid w:val="46EF7D29"/>
    <w:rsid w:val="470E4E49"/>
    <w:rsid w:val="472B40E0"/>
    <w:rsid w:val="47C744C3"/>
    <w:rsid w:val="4800731A"/>
    <w:rsid w:val="480E4C26"/>
    <w:rsid w:val="486F42F0"/>
    <w:rsid w:val="488140AB"/>
    <w:rsid w:val="489B3217"/>
    <w:rsid w:val="48C217AD"/>
    <w:rsid w:val="48D7525C"/>
    <w:rsid w:val="496310B1"/>
    <w:rsid w:val="4967512A"/>
    <w:rsid w:val="496D4D42"/>
    <w:rsid w:val="49B2345E"/>
    <w:rsid w:val="4A026297"/>
    <w:rsid w:val="4A8D13EF"/>
    <w:rsid w:val="4A946440"/>
    <w:rsid w:val="4A992545"/>
    <w:rsid w:val="4AAA5F47"/>
    <w:rsid w:val="4B20711B"/>
    <w:rsid w:val="4B4E6E91"/>
    <w:rsid w:val="4BA45F7F"/>
    <w:rsid w:val="4BAB01A2"/>
    <w:rsid w:val="4BD5698C"/>
    <w:rsid w:val="4BDB35D3"/>
    <w:rsid w:val="4BE07B8E"/>
    <w:rsid w:val="4C707425"/>
    <w:rsid w:val="4CAD0BB5"/>
    <w:rsid w:val="4CE511D4"/>
    <w:rsid w:val="4CF338F1"/>
    <w:rsid w:val="4D1D606C"/>
    <w:rsid w:val="4D862070"/>
    <w:rsid w:val="4D922240"/>
    <w:rsid w:val="4D9F13D3"/>
    <w:rsid w:val="4DD775CB"/>
    <w:rsid w:val="4DFB1CC3"/>
    <w:rsid w:val="4E233D62"/>
    <w:rsid w:val="4E37078B"/>
    <w:rsid w:val="4E7C3203"/>
    <w:rsid w:val="4E9D1D67"/>
    <w:rsid w:val="4EA12ED9"/>
    <w:rsid w:val="4ECF008C"/>
    <w:rsid w:val="4EDE5EDB"/>
    <w:rsid w:val="4F0A0A7E"/>
    <w:rsid w:val="4F39702E"/>
    <w:rsid w:val="4F5F2D59"/>
    <w:rsid w:val="4F766114"/>
    <w:rsid w:val="4F922265"/>
    <w:rsid w:val="4FA90297"/>
    <w:rsid w:val="4FCB6460"/>
    <w:rsid w:val="4FE95560"/>
    <w:rsid w:val="4FFE4A87"/>
    <w:rsid w:val="50357D7D"/>
    <w:rsid w:val="504306EC"/>
    <w:rsid w:val="505C17AE"/>
    <w:rsid w:val="506016B9"/>
    <w:rsid w:val="50677B39"/>
    <w:rsid w:val="50753961"/>
    <w:rsid w:val="50E919F6"/>
    <w:rsid w:val="5133250E"/>
    <w:rsid w:val="51735001"/>
    <w:rsid w:val="518C60C3"/>
    <w:rsid w:val="524D7600"/>
    <w:rsid w:val="52BC4786"/>
    <w:rsid w:val="52C03D1F"/>
    <w:rsid w:val="52DB0EA0"/>
    <w:rsid w:val="52E518B2"/>
    <w:rsid w:val="53073C53"/>
    <w:rsid w:val="5311062D"/>
    <w:rsid w:val="53316CFB"/>
    <w:rsid w:val="533B3061"/>
    <w:rsid w:val="533E1355"/>
    <w:rsid w:val="53457D24"/>
    <w:rsid w:val="536D1480"/>
    <w:rsid w:val="53AE35D1"/>
    <w:rsid w:val="53B1171D"/>
    <w:rsid w:val="53CC09F8"/>
    <w:rsid w:val="53F00B8B"/>
    <w:rsid w:val="54044398"/>
    <w:rsid w:val="54212AF2"/>
    <w:rsid w:val="542919A7"/>
    <w:rsid w:val="54322F51"/>
    <w:rsid w:val="54337B90"/>
    <w:rsid w:val="54752AA5"/>
    <w:rsid w:val="54E62DCB"/>
    <w:rsid w:val="54F40AAE"/>
    <w:rsid w:val="55120705"/>
    <w:rsid w:val="554D7917"/>
    <w:rsid w:val="55630EE8"/>
    <w:rsid w:val="556B069B"/>
    <w:rsid w:val="55BD2CEE"/>
    <w:rsid w:val="55EC1071"/>
    <w:rsid w:val="55F21D9D"/>
    <w:rsid w:val="56520719"/>
    <w:rsid w:val="566E223B"/>
    <w:rsid w:val="569A6B8C"/>
    <w:rsid w:val="56BD7D8E"/>
    <w:rsid w:val="56DF14D7"/>
    <w:rsid w:val="56F24C1A"/>
    <w:rsid w:val="57994E0C"/>
    <w:rsid w:val="57D93826"/>
    <w:rsid w:val="58040BF9"/>
    <w:rsid w:val="5814471C"/>
    <w:rsid w:val="582E57DE"/>
    <w:rsid w:val="58474AF1"/>
    <w:rsid w:val="58B2044D"/>
    <w:rsid w:val="58DE7204"/>
    <w:rsid w:val="591055C5"/>
    <w:rsid w:val="594962D1"/>
    <w:rsid w:val="5A04351A"/>
    <w:rsid w:val="5A0E3B19"/>
    <w:rsid w:val="5A1C0F41"/>
    <w:rsid w:val="5A47702B"/>
    <w:rsid w:val="5A99767F"/>
    <w:rsid w:val="5B21787C"/>
    <w:rsid w:val="5B225756"/>
    <w:rsid w:val="5B28317C"/>
    <w:rsid w:val="5B2A3100"/>
    <w:rsid w:val="5B903DD3"/>
    <w:rsid w:val="5BBE156E"/>
    <w:rsid w:val="5BF40AEC"/>
    <w:rsid w:val="5C12209F"/>
    <w:rsid w:val="5C391ED8"/>
    <w:rsid w:val="5C415EF4"/>
    <w:rsid w:val="5C7509A3"/>
    <w:rsid w:val="5C7E485A"/>
    <w:rsid w:val="5C835A19"/>
    <w:rsid w:val="5CCB3F43"/>
    <w:rsid w:val="5CCC5663"/>
    <w:rsid w:val="5D086F45"/>
    <w:rsid w:val="5D3543FB"/>
    <w:rsid w:val="5D3A66D0"/>
    <w:rsid w:val="5D4905A8"/>
    <w:rsid w:val="5D4C3304"/>
    <w:rsid w:val="5D65665C"/>
    <w:rsid w:val="5DAB5B22"/>
    <w:rsid w:val="5DB20402"/>
    <w:rsid w:val="5DB868A5"/>
    <w:rsid w:val="5DCC7F73"/>
    <w:rsid w:val="5DD5494D"/>
    <w:rsid w:val="5DE45E85"/>
    <w:rsid w:val="5DF4783B"/>
    <w:rsid w:val="5E335697"/>
    <w:rsid w:val="5E6F08FE"/>
    <w:rsid w:val="5EB7471A"/>
    <w:rsid w:val="5EC56770"/>
    <w:rsid w:val="5ED82947"/>
    <w:rsid w:val="5EEC63F2"/>
    <w:rsid w:val="5F053010"/>
    <w:rsid w:val="5F2E6A0B"/>
    <w:rsid w:val="5F372C0B"/>
    <w:rsid w:val="5F707829"/>
    <w:rsid w:val="5FA665A1"/>
    <w:rsid w:val="5FDC1FC3"/>
    <w:rsid w:val="5FEB66AA"/>
    <w:rsid w:val="600D03CE"/>
    <w:rsid w:val="60236A26"/>
    <w:rsid w:val="60DA0725"/>
    <w:rsid w:val="60E92B65"/>
    <w:rsid w:val="60E9761A"/>
    <w:rsid w:val="6127672F"/>
    <w:rsid w:val="61954E88"/>
    <w:rsid w:val="61F0358C"/>
    <w:rsid w:val="61F07FA8"/>
    <w:rsid w:val="62045801"/>
    <w:rsid w:val="621C2B4B"/>
    <w:rsid w:val="623F7481"/>
    <w:rsid w:val="629F2FDB"/>
    <w:rsid w:val="62C751AC"/>
    <w:rsid w:val="62DA4EE0"/>
    <w:rsid w:val="62F15552"/>
    <w:rsid w:val="62F256AC"/>
    <w:rsid w:val="62F53AC8"/>
    <w:rsid w:val="63013E7E"/>
    <w:rsid w:val="63D74F7B"/>
    <w:rsid w:val="641526A8"/>
    <w:rsid w:val="644545DB"/>
    <w:rsid w:val="645C0AC9"/>
    <w:rsid w:val="64682077"/>
    <w:rsid w:val="646C3FEA"/>
    <w:rsid w:val="6475595E"/>
    <w:rsid w:val="64760C38"/>
    <w:rsid w:val="64E21E2A"/>
    <w:rsid w:val="650674B6"/>
    <w:rsid w:val="650F22D9"/>
    <w:rsid w:val="65817895"/>
    <w:rsid w:val="65953340"/>
    <w:rsid w:val="65A05841"/>
    <w:rsid w:val="65D5373C"/>
    <w:rsid w:val="66060E1C"/>
    <w:rsid w:val="6675388A"/>
    <w:rsid w:val="668533B4"/>
    <w:rsid w:val="6685639F"/>
    <w:rsid w:val="668D34C9"/>
    <w:rsid w:val="6692742D"/>
    <w:rsid w:val="6692787F"/>
    <w:rsid w:val="66987E4A"/>
    <w:rsid w:val="66E36D28"/>
    <w:rsid w:val="66E6315E"/>
    <w:rsid w:val="671177D1"/>
    <w:rsid w:val="67160BFA"/>
    <w:rsid w:val="67317E34"/>
    <w:rsid w:val="67545BDB"/>
    <w:rsid w:val="67713939"/>
    <w:rsid w:val="67980D82"/>
    <w:rsid w:val="687D5146"/>
    <w:rsid w:val="68C161FA"/>
    <w:rsid w:val="68EF720B"/>
    <w:rsid w:val="68F71C1C"/>
    <w:rsid w:val="693370F8"/>
    <w:rsid w:val="69B30239"/>
    <w:rsid w:val="69DF2DDC"/>
    <w:rsid w:val="6A67622E"/>
    <w:rsid w:val="6A7B433D"/>
    <w:rsid w:val="6AA439BC"/>
    <w:rsid w:val="6AA70C73"/>
    <w:rsid w:val="6B0F149F"/>
    <w:rsid w:val="6B122D3D"/>
    <w:rsid w:val="6B2667E8"/>
    <w:rsid w:val="6B304E9E"/>
    <w:rsid w:val="6B60619E"/>
    <w:rsid w:val="6B6B0EC5"/>
    <w:rsid w:val="6B785296"/>
    <w:rsid w:val="6B917F2F"/>
    <w:rsid w:val="6BA61C66"/>
    <w:rsid w:val="6BD458D2"/>
    <w:rsid w:val="6BDE1DE8"/>
    <w:rsid w:val="6C007039"/>
    <w:rsid w:val="6C132B6A"/>
    <w:rsid w:val="6C2F6168"/>
    <w:rsid w:val="6C68355C"/>
    <w:rsid w:val="6C790DCA"/>
    <w:rsid w:val="6CC6638C"/>
    <w:rsid w:val="6CCE7137"/>
    <w:rsid w:val="6CEB5F3B"/>
    <w:rsid w:val="6CEF5AF7"/>
    <w:rsid w:val="6CF62502"/>
    <w:rsid w:val="6D0A4613"/>
    <w:rsid w:val="6D3A6B68"/>
    <w:rsid w:val="6D695E6E"/>
    <w:rsid w:val="6D980DB8"/>
    <w:rsid w:val="6DAD6D4A"/>
    <w:rsid w:val="6DFD5F26"/>
    <w:rsid w:val="6E1E3846"/>
    <w:rsid w:val="6E2D1C6C"/>
    <w:rsid w:val="6E342EB3"/>
    <w:rsid w:val="6E586E11"/>
    <w:rsid w:val="6E5E7FB0"/>
    <w:rsid w:val="6E7A7577"/>
    <w:rsid w:val="6E804461"/>
    <w:rsid w:val="6E971A53"/>
    <w:rsid w:val="6E9C573F"/>
    <w:rsid w:val="6EAD0DA6"/>
    <w:rsid w:val="6EC72D69"/>
    <w:rsid w:val="6F1C23DC"/>
    <w:rsid w:val="6FB95E7D"/>
    <w:rsid w:val="6FDE4875"/>
    <w:rsid w:val="6FED375C"/>
    <w:rsid w:val="70005415"/>
    <w:rsid w:val="706471AB"/>
    <w:rsid w:val="707C234E"/>
    <w:rsid w:val="70950698"/>
    <w:rsid w:val="709F1E24"/>
    <w:rsid w:val="70A145E2"/>
    <w:rsid w:val="70A703CB"/>
    <w:rsid w:val="70C67E05"/>
    <w:rsid w:val="70DD3DED"/>
    <w:rsid w:val="70F62BE1"/>
    <w:rsid w:val="7146564D"/>
    <w:rsid w:val="717C1858"/>
    <w:rsid w:val="71A768D5"/>
    <w:rsid w:val="71CC3D90"/>
    <w:rsid w:val="71EF202A"/>
    <w:rsid w:val="720F6228"/>
    <w:rsid w:val="72233A82"/>
    <w:rsid w:val="723C2395"/>
    <w:rsid w:val="724638EB"/>
    <w:rsid w:val="72594EFA"/>
    <w:rsid w:val="725C2944"/>
    <w:rsid w:val="72652514"/>
    <w:rsid w:val="72906BD4"/>
    <w:rsid w:val="729B7ABC"/>
    <w:rsid w:val="72EC3218"/>
    <w:rsid w:val="73107755"/>
    <w:rsid w:val="73195CEA"/>
    <w:rsid w:val="73492604"/>
    <w:rsid w:val="73886292"/>
    <w:rsid w:val="739369E5"/>
    <w:rsid w:val="73B1242A"/>
    <w:rsid w:val="73C54802"/>
    <w:rsid w:val="73ED5A85"/>
    <w:rsid w:val="74111B99"/>
    <w:rsid w:val="74120AC4"/>
    <w:rsid w:val="74145D78"/>
    <w:rsid w:val="74240D3B"/>
    <w:rsid w:val="74AC78D7"/>
    <w:rsid w:val="74E046F6"/>
    <w:rsid w:val="74FE14EC"/>
    <w:rsid w:val="751A73BE"/>
    <w:rsid w:val="75220020"/>
    <w:rsid w:val="75F87958"/>
    <w:rsid w:val="763C5112"/>
    <w:rsid w:val="76A2735E"/>
    <w:rsid w:val="76B756BB"/>
    <w:rsid w:val="7720265A"/>
    <w:rsid w:val="772B3BE1"/>
    <w:rsid w:val="77397EEB"/>
    <w:rsid w:val="776D05F5"/>
    <w:rsid w:val="77BD2282"/>
    <w:rsid w:val="77E141C3"/>
    <w:rsid w:val="7800347A"/>
    <w:rsid w:val="780830B1"/>
    <w:rsid w:val="782021F3"/>
    <w:rsid w:val="78360332"/>
    <w:rsid w:val="784842F0"/>
    <w:rsid w:val="785250C1"/>
    <w:rsid w:val="78760F2E"/>
    <w:rsid w:val="78B95BF9"/>
    <w:rsid w:val="78CD4747"/>
    <w:rsid w:val="791D3F2D"/>
    <w:rsid w:val="7940316B"/>
    <w:rsid w:val="79531EA2"/>
    <w:rsid w:val="79736909"/>
    <w:rsid w:val="79863274"/>
    <w:rsid w:val="798A73F1"/>
    <w:rsid w:val="798D5074"/>
    <w:rsid w:val="79A454A8"/>
    <w:rsid w:val="79B55907"/>
    <w:rsid w:val="7A044199"/>
    <w:rsid w:val="7A9D6F19"/>
    <w:rsid w:val="7AFC24C0"/>
    <w:rsid w:val="7B2B7CE9"/>
    <w:rsid w:val="7B42766E"/>
    <w:rsid w:val="7B4718B0"/>
    <w:rsid w:val="7B502B2E"/>
    <w:rsid w:val="7B8577C7"/>
    <w:rsid w:val="7B8C6488"/>
    <w:rsid w:val="7B941D9F"/>
    <w:rsid w:val="7C145727"/>
    <w:rsid w:val="7C376AA7"/>
    <w:rsid w:val="7C8F0691"/>
    <w:rsid w:val="7CC540B3"/>
    <w:rsid w:val="7D0716D9"/>
    <w:rsid w:val="7D424657"/>
    <w:rsid w:val="7DC9372F"/>
    <w:rsid w:val="7E192908"/>
    <w:rsid w:val="7E450C72"/>
    <w:rsid w:val="7E786F03"/>
    <w:rsid w:val="7E9E4BBC"/>
    <w:rsid w:val="7EB10D93"/>
    <w:rsid w:val="7F392B36"/>
    <w:rsid w:val="7F5E259D"/>
    <w:rsid w:val="7F6A7194"/>
    <w:rsid w:val="7F7E679B"/>
    <w:rsid w:val="7FF972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iPriority="99"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360" w:lineRule="auto"/>
      <w:ind w:firstLine="883" w:firstLineChars="200"/>
      <w:jc w:val="both"/>
    </w:pPr>
    <w:rPr>
      <w:rFonts w:ascii="Times New Roman" w:hAnsi="Times New Roman" w:eastAsia="仿宋" w:cstheme="minorBidi"/>
      <w:kern w:val="2"/>
      <w:sz w:val="28"/>
      <w:szCs w:val="28"/>
      <w:lang w:val="en-US" w:eastAsia="zh-CN" w:bidi="ar-SA"/>
    </w:rPr>
  </w:style>
  <w:style w:type="paragraph" w:styleId="3">
    <w:name w:val="heading 1"/>
    <w:basedOn w:val="1"/>
    <w:next w:val="1"/>
    <w:link w:val="47"/>
    <w:autoRedefine/>
    <w:qFormat/>
    <w:uiPriority w:val="0"/>
    <w:pPr>
      <w:keepNext/>
      <w:keepLines/>
      <w:numPr>
        <w:ilvl w:val="0"/>
        <w:numId w:val="1"/>
      </w:numPr>
      <w:tabs>
        <w:tab w:val="left" w:pos="142"/>
      </w:tabs>
      <w:spacing w:beforeLines="0" w:beforeAutospacing="0" w:afterLines="0" w:afterAutospacing="0" w:line="360" w:lineRule="auto"/>
      <w:ind w:left="0" w:firstLine="0" w:firstLineChars="0"/>
      <w:jc w:val="center"/>
      <w:outlineLvl w:val="0"/>
    </w:pPr>
    <w:rPr>
      <w:rFonts w:ascii="Times New Roman" w:hAnsi="Times New Roman"/>
      <w:b/>
      <w:kern w:val="44"/>
      <w:sz w:val="30"/>
      <w:szCs w:val="30"/>
    </w:rPr>
  </w:style>
  <w:style w:type="paragraph" w:styleId="4">
    <w:name w:val="heading 2"/>
    <w:basedOn w:val="1"/>
    <w:next w:val="1"/>
    <w:link w:val="49"/>
    <w:autoRedefine/>
    <w:unhideWhenUsed/>
    <w:qFormat/>
    <w:uiPriority w:val="0"/>
    <w:pPr>
      <w:keepNext/>
      <w:keepLines/>
      <w:numPr>
        <w:ilvl w:val="1"/>
        <w:numId w:val="1"/>
      </w:numPr>
      <w:tabs>
        <w:tab w:val="left" w:pos="0"/>
      </w:tabs>
      <w:spacing w:beforeLines="0" w:beforeAutospacing="0" w:afterLines="0" w:afterAutospacing="0" w:line="360" w:lineRule="auto"/>
      <w:ind w:left="0" w:firstLine="0" w:firstLineChars="0"/>
      <w:outlineLvl w:val="1"/>
    </w:pPr>
    <w:rPr>
      <w:rFonts w:ascii="Times New Roman" w:hAnsi="Times New Roman"/>
      <w:b/>
    </w:rPr>
  </w:style>
  <w:style w:type="paragraph" w:styleId="5">
    <w:name w:val="heading 3"/>
    <w:basedOn w:val="1"/>
    <w:next w:val="1"/>
    <w:link w:val="48"/>
    <w:autoRedefine/>
    <w:unhideWhenUsed/>
    <w:qFormat/>
    <w:uiPriority w:val="0"/>
    <w:pPr>
      <w:keepNext/>
      <w:keepLines/>
      <w:numPr>
        <w:ilvl w:val="2"/>
        <w:numId w:val="1"/>
      </w:numPr>
      <w:spacing w:beforeLines="0" w:beforeAutospacing="0" w:afterLines="0" w:afterAutospacing="0" w:line="360" w:lineRule="auto"/>
      <w:ind w:left="0" w:leftChars="0" w:firstLine="0" w:firstLineChars="0"/>
      <w:outlineLvl w:val="2"/>
    </w:pPr>
    <w:rPr>
      <w:rFonts w:ascii="Times New Roman" w:hAnsi="Times New Roman"/>
      <w:b/>
    </w:rPr>
  </w:style>
  <w:style w:type="paragraph" w:styleId="6">
    <w:name w:val="heading 4"/>
    <w:basedOn w:val="1"/>
    <w:next w:val="1"/>
    <w:autoRedefine/>
    <w:unhideWhenUsed/>
    <w:qFormat/>
    <w:uiPriority w:val="0"/>
    <w:pPr>
      <w:keepNext/>
      <w:keepLines/>
      <w:numPr>
        <w:ilvl w:val="3"/>
        <w:numId w:val="1"/>
      </w:numPr>
      <w:spacing w:beforeLines="0" w:beforeAutospacing="0" w:afterLines="0" w:afterAutospacing="0" w:line="360" w:lineRule="auto"/>
      <w:ind w:left="0" w:firstLine="0" w:firstLineChars="0"/>
      <w:outlineLvl w:val="3"/>
    </w:pPr>
    <w:rPr>
      <w:rFonts w:ascii="Times New Roman" w:hAnsi="Times New Roman"/>
      <w:b/>
      <w:bCs/>
    </w:rPr>
  </w:style>
  <w:style w:type="paragraph" w:styleId="7">
    <w:name w:val="heading 5"/>
    <w:basedOn w:val="1"/>
    <w:next w:val="1"/>
    <w:autoRedefine/>
    <w:semiHidden/>
    <w:unhideWhenUsed/>
    <w:qFormat/>
    <w:uiPriority w:val="0"/>
    <w:pPr>
      <w:keepNext/>
      <w:keepLines/>
      <w:numPr>
        <w:ilvl w:val="4"/>
        <w:numId w:val="1"/>
      </w:numPr>
      <w:spacing w:before="280" w:beforeLines="0" w:beforeAutospacing="0" w:after="290" w:afterLines="0" w:afterAutospacing="0" w:line="372" w:lineRule="auto"/>
      <w:ind w:left="1008" w:hanging="1008"/>
      <w:outlineLvl w:val="4"/>
    </w:pPr>
    <w:rPr>
      <w:b/>
      <w:sz w:val="28"/>
    </w:rPr>
  </w:style>
  <w:style w:type="paragraph" w:styleId="8">
    <w:name w:val="heading 6"/>
    <w:basedOn w:val="1"/>
    <w:next w:val="1"/>
    <w:autoRedefine/>
    <w:semiHidden/>
    <w:unhideWhenUsed/>
    <w:qFormat/>
    <w:uiPriority w:val="0"/>
    <w:pPr>
      <w:keepNext/>
      <w:keepLines/>
      <w:numPr>
        <w:ilvl w:val="5"/>
        <w:numId w:val="1"/>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9">
    <w:name w:val="heading 7"/>
    <w:basedOn w:val="1"/>
    <w:next w:val="1"/>
    <w:autoRedefine/>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b/>
      <w:sz w:val="24"/>
    </w:rPr>
  </w:style>
  <w:style w:type="paragraph" w:styleId="10">
    <w:name w:val="heading 8"/>
    <w:basedOn w:val="1"/>
    <w:next w:val="1"/>
    <w:autoRedefine/>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1">
    <w:name w:val="heading 9"/>
    <w:basedOn w:val="1"/>
    <w:next w:val="1"/>
    <w:autoRedefine/>
    <w:semiHidden/>
    <w:unhideWhenUsed/>
    <w:qFormat/>
    <w:uiPriority w:val="0"/>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29">
    <w:name w:val="Default Paragraph Font"/>
    <w:autoRedefine/>
    <w:semiHidden/>
    <w:qFormat/>
    <w:uiPriority w:val="0"/>
  </w:style>
  <w:style w:type="table" w:default="1" w:styleId="27">
    <w:name w:val="Normal Table"/>
    <w:autoRedefine/>
    <w:semiHidden/>
    <w:qFormat/>
    <w:uiPriority w:val="0"/>
    <w:tblPr>
      <w:tblCellMar>
        <w:top w:w="0" w:type="dxa"/>
        <w:left w:w="108" w:type="dxa"/>
        <w:bottom w:w="0" w:type="dxa"/>
        <w:right w:w="108" w:type="dxa"/>
      </w:tblCellMar>
    </w:tblPr>
  </w:style>
  <w:style w:type="paragraph" w:styleId="2">
    <w:name w:val="Body Text Indent 2"/>
    <w:basedOn w:val="1"/>
    <w:autoRedefine/>
    <w:qFormat/>
    <w:uiPriority w:val="0"/>
    <w:pPr>
      <w:keepNext w:val="0"/>
      <w:keepLines w:val="0"/>
      <w:widowControl w:val="0"/>
      <w:suppressLineNumbers w:val="0"/>
      <w:spacing w:before="0" w:beforeAutospacing="0" w:after="0" w:afterAutospacing="0" w:line="520" w:lineRule="exact"/>
      <w:ind w:left="0" w:right="0" w:firstLine="555" w:firstLineChars="200"/>
      <w:jc w:val="both"/>
    </w:pPr>
    <w:rPr>
      <w:rFonts w:hint="eastAsia" w:ascii="楷体_GB2312" w:eastAsia="楷体_GB2312"/>
      <w:bCs/>
    </w:rPr>
  </w:style>
  <w:style w:type="paragraph" w:styleId="12">
    <w:name w:val="annotation text"/>
    <w:basedOn w:val="1"/>
    <w:autoRedefine/>
    <w:qFormat/>
    <w:uiPriority w:val="0"/>
    <w:pPr>
      <w:jc w:val="left"/>
    </w:pPr>
  </w:style>
  <w:style w:type="paragraph" w:styleId="13">
    <w:name w:val="Body Text"/>
    <w:basedOn w:val="1"/>
    <w:next w:val="1"/>
    <w:autoRedefine/>
    <w:qFormat/>
    <w:uiPriority w:val="0"/>
    <w:rPr>
      <w:sz w:val="28"/>
    </w:rPr>
  </w:style>
  <w:style w:type="paragraph" w:styleId="14">
    <w:name w:val="Body Text Indent"/>
    <w:basedOn w:val="1"/>
    <w:next w:val="2"/>
    <w:autoRedefine/>
    <w:qFormat/>
    <w:uiPriority w:val="0"/>
    <w:pPr>
      <w:ind w:firstLine="540"/>
    </w:pPr>
    <w:rPr>
      <w:rFonts w:ascii="宋体"/>
      <w:sz w:val="28"/>
      <w:szCs w:val="20"/>
    </w:rPr>
  </w:style>
  <w:style w:type="paragraph" w:styleId="15">
    <w:name w:val="Block Text"/>
    <w:basedOn w:val="1"/>
    <w:autoRedefine/>
    <w:qFormat/>
    <w:uiPriority w:val="0"/>
    <w:pPr>
      <w:widowControl w:val="0"/>
      <w:spacing w:line="360" w:lineRule="auto"/>
      <w:ind w:left="-360" w:right="-57" w:firstLine="303" w:firstLineChars="200"/>
      <w:jc w:val="both"/>
    </w:pPr>
    <w:rPr>
      <w:rFonts w:ascii="Calibri" w:hAnsi="Calibri" w:eastAsia="宋体" w:cs="Times New Roman"/>
      <w:kern w:val="2"/>
      <w:sz w:val="28"/>
      <w:szCs w:val="22"/>
    </w:rPr>
  </w:style>
  <w:style w:type="paragraph" w:styleId="16">
    <w:name w:val="toc 3"/>
    <w:basedOn w:val="1"/>
    <w:next w:val="1"/>
    <w:autoRedefine/>
    <w:qFormat/>
    <w:uiPriority w:val="0"/>
    <w:pPr>
      <w:ind w:left="840" w:leftChars="400"/>
    </w:pPr>
    <w:rPr>
      <w:rFonts w:eastAsia="仿宋" w:asciiTheme="minorAscii" w:hAnsiTheme="minorAscii"/>
      <w:sz w:val="28"/>
    </w:rPr>
  </w:style>
  <w:style w:type="paragraph" w:styleId="17">
    <w:name w:val="Plain Text"/>
    <w:basedOn w:val="1"/>
    <w:autoRedefine/>
    <w:qFormat/>
    <w:uiPriority w:val="0"/>
    <w:rPr>
      <w:rFonts w:ascii="宋体" w:hAnsi="Courier New"/>
      <w:szCs w:val="20"/>
    </w:rPr>
  </w:style>
  <w:style w:type="paragraph" w:styleId="18">
    <w:name w:val="footer"/>
    <w:basedOn w:val="1"/>
    <w:autoRedefine/>
    <w:qFormat/>
    <w:uiPriority w:val="0"/>
    <w:pPr>
      <w:tabs>
        <w:tab w:val="center" w:pos="4153"/>
        <w:tab w:val="right" w:pos="8306"/>
      </w:tabs>
      <w:snapToGrid w:val="0"/>
      <w:jc w:val="left"/>
    </w:pPr>
    <w:rPr>
      <w:sz w:val="18"/>
    </w:rPr>
  </w:style>
  <w:style w:type="paragraph" w:styleId="19">
    <w:name w:val="header"/>
    <w:basedOn w:val="1"/>
    <w:next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20">
    <w:name w:val="toc 1"/>
    <w:basedOn w:val="1"/>
    <w:next w:val="1"/>
    <w:autoRedefine/>
    <w:qFormat/>
    <w:uiPriority w:val="0"/>
    <w:rPr>
      <w:rFonts w:eastAsia="仿宋" w:asciiTheme="minorAscii" w:hAnsiTheme="minorAscii"/>
      <w:b/>
      <w:sz w:val="32"/>
    </w:rPr>
  </w:style>
  <w:style w:type="paragraph" w:styleId="21">
    <w:name w:val="index heading"/>
    <w:basedOn w:val="1"/>
    <w:next w:val="22"/>
    <w:autoRedefine/>
    <w:qFormat/>
    <w:uiPriority w:val="0"/>
    <w:rPr>
      <w:rFonts w:ascii="Arial" w:hAnsi="Arial"/>
      <w:b/>
    </w:rPr>
  </w:style>
  <w:style w:type="paragraph" w:styleId="22">
    <w:name w:val="index 1"/>
    <w:basedOn w:val="1"/>
    <w:next w:val="1"/>
    <w:autoRedefine/>
    <w:unhideWhenUsed/>
    <w:qFormat/>
    <w:uiPriority w:val="99"/>
    <w:pPr>
      <w:tabs>
        <w:tab w:val="left" w:pos="5580"/>
      </w:tabs>
      <w:spacing w:line="280" w:lineRule="exact"/>
    </w:pPr>
    <w:rPr>
      <w:spacing w:val="10"/>
      <w:szCs w:val="21"/>
    </w:rPr>
  </w:style>
  <w:style w:type="paragraph" w:styleId="23">
    <w:name w:val="toc 2"/>
    <w:basedOn w:val="1"/>
    <w:next w:val="1"/>
    <w:autoRedefine/>
    <w:qFormat/>
    <w:uiPriority w:val="0"/>
    <w:pPr>
      <w:ind w:left="420" w:leftChars="200"/>
    </w:pPr>
    <w:rPr>
      <w:rFonts w:eastAsia="仿宋" w:asciiTheme="minorAscii" w:hAnsiTheme="minorAscii"/>
      <w:sz w:val="30"/>
    </w:rPr>
  </w:style>
  <w:style w:type="paragraph" w:styleId="24">
    <w:name w:val="Normal (Web)"/>
    <w:basedOn w:val="1"/>
    <w:autoRedefine/>
    <w:qFormat/>
    <w:uiPriority w:val="0"/>
    <w:pPr>
      <w:spacing w:before="100" w:beforeAutospacing="1" w:after="100" w:afterAutospacing="1"/>
      <w:ind w:left="0" w:right="0"/>
      <w:jc w:val="left"/>
    </w:pPr>
    <w:rPr>
      <w:kern w:val="0"/>
      <w:sz w:val="24"/>
      <w:lang w:val="en-US" w:eastAsia="zh-CN"/>
    </w:rPr>
  </w:style>
  <w:style w:type="paragraph" w:styleId="25">
    <w:name w:val="Body Text First Indent"/>
    <w:basedOn w:val="13"/>
    <w:next w:val="1"/>
    <w:autoRedefine/>
    <w:unhideWhenUsed/>
    <w:qFormat/>
    <w:uiPriority w:val="99"/>
    <w:pPr>
      <w:ind w:firstLine="420" w:firstLineChars="100"/>
    </w:pPr>
    <w:rPr>
      <w:sz w:val="24"/>
    </w:rPr>
  </w:style>
  <w:style w:type="paragraph" w:styleId="26">
    <w:name w:val="Body Text First Indent 2"/>
    <w:basedOn w:val="14"/>
    <w:next w:val="1"/>
    <w:autoRedefine/>
    <w:unhideWhenUsed/>
    <w:qFormat/>
    <w:uiPriority w:val="99"/>
    <w:pPr>
      <w:ind w:firstLine="420" w:firstLineChars="200"/>
    </w:pPr>
  </w:style>
  <w:style w:type="table" w:styleId="28">
    <w:name w:val="Table Grid"/>
    <w:basedOn w:val="27"/>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Emphasis"/>
    <w:basedOn w:val="29"/>
    <w:autoRedefine/>
    <w:qFormat/>
    <w:uiPriority w:val="0"/>
    <w:rPr>
      <w:i/>
    </w:rPr>
  </w:style>
  <w:style w:type="paragraph" w:customStyle="1" w:styleId="31">
    <w:name w:val="表格"/>
    <w:basedOn w:val="1"/>
    <w:qFormat/>
    <w:uiPriority w:val="0"/>
    <w:pPr>
      <w:spacing w:line="240" w:lineRule="auto"/>
      <w:ind w:firstLine="0" w:firstLineChars="0"/>
      <w:jc w:val="center"/>
    </w:pPr>
    <w:rPr>
      <w:rFonts w:hint="eastAsia" w:cs="Times New Roman"/>
      <w:color w:val="000000" w:themeColor="text1"/>
      <w:sz w:val="24"/>
      <w:szCs w:val="24"/>
      <w14:textFill>
        <w14:solidFill>
          <w14:schemeClr w14:val="tx1"/>
        </w14:solidFill>
      </w14:textFill>
    </w:rPr>
  </w:style>
  <w:style w:type="paragraph" w:customStyle="1" w:styleId="32">
    <w:name w:val="四级条标题"/>
    <w:basedOn w:val="33"/>
    <w:next w:val="37"/>
    <w:autoRedefine/>
    <w:qFormat/>
    <w:uiPriority w:val="0"/>
    <w:pPr>
      <w:outlineLvl w:val="5"/>
    </w:pPr>
    <w:rPr>
      <w:szCs w:val="20"/>
    </w:rPr>
  </w:style>
  <w:style w:type="paragraph" w:customStyle="1" w:styleId="33">
    <w:name w:val="三级条标题"/>
    <w:basedOn w:val="34"/>
    <w:next w:val="37"/>
    <w:autoRedefine/>
    <w:qFormat/>
    <w:uiPriority w:val="0"/>
    <w:pPr>
      <w:numPr>
        <w:numId w:val="0"/>
      </w:numPr>
      <w:outlineLvl w:val="4"/>
    </w:pPr>
  </w:style>
  <w:style w:type="paragraph" w:customStyle="1" w:styleId="34">
    <w:name w:val="二级条标题"/>
    <w:basedOn w:val="35"/>
    <w:next w:val="37"/>
    <w:autoRedefine/>
    <w:qFormat/>
    <w:uiPriority w:val="0"/>
    <w:pPr>
      <w:numPr>
        <w:ilvl w:val="3"/>
      </w:numPr>
      <w:outlineLvl w:val="3"/>
    </w:pPr>
  </w:style>
  <w:style w:type="paragraph" w:customStyle="1" w:styleId="35">
    <w:name w:val="一级条标题"/>
    <w:basedOn w:val="36"/>
    <w:next w:val="37"/>
    <w:autoRedefine/>
    <w:qFormat/>
    <w:uiPriority w:val="0"/>
    <w:pPr>
      <w:numPr>
        <w:ilvl w:val="2"/>
        <w:numId w:val="2"/>
      </w:numPr>
      <w:spacing w:before="0" w:beforeLines="0" w:after="0" w:afterLines="0"/>
      <w:outlineLvl w:val="2"/>
    </w:pPr>
  </w:style>
  <w:style w:type="paragraph" w:customStyle="1" w:styleId="36">
    <w:name w:val="章标题"/>
    <w:next w:val="37"/>
    <w:autoRedefine/>
    <w:qFormat/>
    <w:uiPriority w:val="0"/>
    <w:pPr>
      <w:spacing w:before="156" w:beforeLines="50" w:after="156" w:afterLines="50"/>
      <w:jc w:val="both"/>
      <w:outlineLvl w:val="1"/>
    </w:pPr>
    <w:rPr>
      <w:rFonts w:ascii="黑体" w:hAnsi="Times New Roman" w:eastAsia="黑体" w:cs="Times New Roman"/>
      <w:sz w:val="21"/>
      <w:szCs w:val="22"/>
      <w:lang w:val="en-US" w:eastAsia="zh-CN" w:bidi="ar-SA"/>
    </w:rPr>
  </w:style>
  <w:style w:type="paragraph" w:customStyle="1" w:styleId="37">
    <w:name w:val="段"/>
    <w:autoRedefine/>
    <w:qFormat/>
    <w:uiPriority w:val="0"/>
    <w:pPr>
      <w:autoSpaceDE w:val="0"/>
      <w:autoSpaceDN w:val="0"/>
      <w:ind w:firstLine="200" w:firstLineChars="200"/>
      <w:jc w:val="both"/>
    </w:pPr>
    <w:rPr>
      <w:rFonts w:ascii="宋体" w:hAnsi="Times New Roman" w:eastAsia="宋体" w:cs="Times New Roman"/>
      <w:sz w:val="21"/>
      <w:szCs w:val="22"/>
      <w:lang w:val="zh-CN" w:eastAsia="zh-CN" w:bidi="ar-SA"/>
    </w:rPr>
  </w:style>
  <w:style w:type="paragraph" w:customStyle="1" w:styleId="38">
    <w:name w:val="WPSOffice手动目录 1"/>
    <w:autoRedefine/>
    <w:qFormat/>
    <w:uiPriority w:val="0"/>
    <w:pPr>
      <w:ind w:leftChars="0"/>
    </w:pPr>
    <w:rPr>
      <w:rFonts w:ascii="Times New Roman" w:hAnsi="Times New Roman" w:eastAsia="宋体" w:cs="Times New Roman"/>
      <w:sz w:val="20"/>
      <w:szCs w:val="20"/>
    </w:rPr>
  </w:style>
  <w:style w:type="paragraph" w:customStyle="1" w:styleId="39">
    <w:name w:val="WPSOffice手动目录 2"/>
    <w:autoRedefine/>
    <w:qFormat/>
    <w:uiPriority w:val="0"/>
    <w:pPr>
      <w:ind w:leftChars="200"/>
    </w:pPr>
    <w:rPr>
      <w:rFonts w:ascii="Times New Roman" w:hAnsi="Times New Roman" w:eastAsia="宋体" w:cs="Times New Roman"/>
      <w:sz w:val="20"/>
      <w:szCs w:val="20"/>
    </w:rPr>
  </w:style>
  <w:style w:type="paragraph" w:customStyle="1" w:styleId="40">
    <w:name w:val="WPSOffice手动目录 3"/>
    <w:autoRedefine/>
    <w:qFormat/>
    <w:uiPriority w:val="0"/>
    <w:pPr>
      <w:ind w:leftChars="400"/>
    </w:pPr>
    <w:rPr>
      <w:rFonts w:ascii="Times New Roman" w:hAnsi="Times New Roman" w:eastAsia="宋体" w:cs="Times New Roman"/>
      <w:sz w:val="20"/>
      <w:szCs w:val="20"/>
    </w:rPr>
  </w:style>
  <w:style w:type="paragraph" w:customStyle="1" w:styleId="41">
    <w:name w:val="样式 样式 样式 小四 首行缩进:  2.25 字符 + 首行缩进:  2.25 字符 + 首行缩进:  2 字符"/>
    <w:basedOn w:val="42"/>
    <w:autoRedefine/>
    <w:qFormat/>
    <w:uiPriority w:val="0"/>
  </w:style>
  <w:style w:type="paragraph" w:customStyle="1" w:styleId="42">
    <w:name w:val="样式 样式 小四 首行缩进:  2.25 字符 + 首行缩进:  2.25 字符"/>
    <w:basedOn w:val="43"/>
    <w:autoRedefine/>
    <w:qFormat/>
    <w:uiPriority w:val="0"/>
  </w:style>
  <w:style w:type="paragraph" w:customStyle="1" w:styleId="43">
    <w:name w:val="样式 小四 首行缩进:  2.25 字符"/>
    <w:basedOn w:val="1"/>
    <w:autoRedefine/>
    <w:qFormat/>
    <w:uiPriority w:val="0"/>
    <w:pPr>
      <w:spacing w:line="440" w:lineRule="exact"/>
      <w:ind w:firstLine="200" w:firstLineChars="200"/>
    </w:pPr>
    <w:rPr>
      <w:rFonts w:ascii="Times New Roman" w:hAnsi="Times New Roman" w:eastAsia="宋体"/>
      <w:sz w:val="24"/>
      <w:szCs w:val="20"/>
    </w:rPr>
  </w:style>
  <w:style w:type="paragraph" w:customStyle="1" w:styleId="44">
    <w:name w:val="正文1"/>
    <w:basedOn w:val="1"/>
    <w:autoRedefine/>
    <w:qFormat/>
    <w:uiPriority w:val="0"/>
    <w:pPr>
      <w:ind w:firstLine="200" w:firstLineChars="200"/>
    </w:pPr>
  </w:style>
  <w:style w:type="paragraph" w:customStyle="1" w:styleId="45">
    <w:name w:val="Table Paragraph"/>
    <w:basedOn w:val="1"/>
    <w:autoRedefine/>
    <w:qFormat/>
    <w:uiPriority w:val="1"/>
    <w:pPr>
      <w:adjustRightInd w:val="0"/>
      <w:snapToGrid w:val="0"/>
      <w:spacing w:before="65" w:line="240" w:lineRule="atLeast"/>
      <w:jc w:val="center"/>
    </w:pPr>
    <w:rPr>
      <w:rFonts w:ascii="Times New Roman" w:hAnsi="Times New Roman" w:eastAsia="仿宋"/>
      <w:sz w:val="24"/>
      <w:lang w:val="zh-CN" w:bidi="zh-CN"/>
    </w:rPr>
  </w:style>
  <w:style w:type="paragraph" w:customStyle="1" w:styleId="46">
    <w:name w:val="表格标题"/>
    <w:basedOn w:val="1"/>
    <w:qFormat/>
    <w:uiPriority w:val="0"/>
    <w:pPr>
      <w:spacing w:line="240" w:lineRule="auto"/>
      <w:ind w:firstLine="0" w:firstLineChars="0"/>
      <w:jc w:val="center"/>
    </w:pPr>
    <w:rPr>
      <w:rFonts w:hint="eastAsia" w:ascii="Times New Roman" w:hAnsi="Times New Roman" w:cs="Times New Roman"/>
      <w:b/>
      <w:bCs/>
      <w:color w:val="000000" w:themeColor="text1"/>
      <w:sz w:val="24"/>
      <w:szCs w:val="24"/>
      <w14:textFill>
        <w14:solidFill>
          <w14:schemeClr w14:val="tx1"/>
        </w14:solidFill>
      </w14:textFill>
    </w:rPr>
  </w:style>
  <w:style w:type="character" w:customStyle="1" w:styleId="47">
    <w:name w:val="标题 1 Char"/>
    <w:link w:val="3"/>
    <w:qFormat/>
    <w:uiPriority w:val="0"/>
    <w:rPr>
      <w:rFonts w:ascii="Times New Roman" w:hAnsi="Times New Roman" w:eastAsia="仿宋"/>
      <w:b/>
      <w:kern w:val="44"/>
      <w:sz w:val="30"/>
      <w:szCs w:val="30"/>
    </w:rPr>
  </w:style>
  <w:style w:type="character" w:customStyle="1" w:styleId="48">
    <w:name w:val="标题 3 Char"/>
    <w:link w:val="5"/>
    <w:qFormat/>
    <w:uiPriority w:val="0"/>
    <w:rPr>
      <w:rFonts w:ascii="Times New Roman" w:hAnsi="Times New Roman"/>
      <w:b/>
    </w:rPr>
  </w:style>
  <w:style w:type="character" w:customStyle="1" w:styleId="49">
    <w:name w:val="标题 2 Char"/>
    <w:link w:val="4"/>
    <w:qFormat/>
    <w:uiPriority w:val="0"/>
    <w:rPr>
      <w:rFonts w:ascii="Times New Roman" w:hAnsi="Times New Roman"/>
      <w:b/>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a78e8e32-bb54-4b00-9874-361e60e54dc1</errorID>
      <errorWord>生命财产的</errorWord>
      <group>L1_Word</group>
      <groupName>字词问题</groupName>
      <ability>L2_Typo</ability>
      <abilityName>字词错误</abilityName>
      <candidateList>
        <item>生命财产</item>
      </candidateList>
      <explain/>
      <paraID>70AE249D</paraID>
      <start>139</start>
      <end>143</end>
      <status>modified</status>
      <modifiedWord>生命财产</modifiedWord>
      <trackRevisions>false</trackRevisions>
    </reviewItem>
    <reviewItem>
      <errorID>7ff859be-4fbc-4a18-a6e2-2a8f8e40922a</errorID>
      <errorWord>针对</errorWord>
      <group>L1_Word</group>
      <groupName>字词问题</groupName>
      <ability>L2_Typo</ability>
      <abilityName>字词错误</abilityName>
      <candidateList>
        <item>对</item>
      </candidateList>
      <explain>（對）duì❶回答：～答｜无言以～。❷〈动〉对待；对付：～事不～人｜～症下药｜刀～刀，枪～枪。❸〈动〉朝着；向着（常跟“着”）：～着镜子理理头发｜枪口～着敌人。❹二者相对；彼此相向：～调｜～流｜～立｜～抗。❺对面的；敌对的：～岸｜～方｜～手｜作～。❻〈动〉使两个东西配合或接触：～对子｜把门～上｜～个火儿。</explain>
      <paraID>3A76752E</paraID>
      <start>31</start>
      <end>32</end>
      <status>modified</status>
      <modifiedWord>对</modifiedWord>
      <trackRevisions>false</trackRevisions>
    </reviewItem>
    <reviewItem>
      <errorID>c616e20d-ad9f-4a77-ac54-3e9bd2c9c8f8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6C7DA4E9</paraID>
      <start>0</start>
      <end>3</end>
      <status>modified</status>
      <modifiedWord>（1）</modifiedWord>
      <trackRevisions>false</trackRevisions>
    </reviewItem>
    <reviewItem>
      <errorID>3cc80227-e938-4aef-a049-6b32ba6831e3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41526161</paraID>
      <start>0</start>
      <end>3</end>
      <status>modified</status>
      <modifiedWord>（2）</modifiedWord>
      <trackRevisions>false</trackRevisions>
    </reviewItem>
    <reviewItem>
      <errorID>5cbcc5e7-85fe-4f78-97a8-a8023369d18d</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361CA60</paraID>
      <start>0</start>
      <end>3</end>
      <status>modified</status>
      <modifiedWord>（3）</modifiedWord>
      <trackRevisions>false</trackRevisions>
    </reviewItem>
    <reviewItem>
      <errorID>f439d96e-c27a-4ea7-bc1b-4b7fad114d7c</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1A5C976E</paraID>
      <start>0</start>
      <end>3</end>
      <status>modified</status>
      <modifiedWord>（4）</modifiedWord>
      <trackRevisions>false</trackRevisions>
    </reviewItem>
    <reviewItem>
      <errorID>0e111c58-3b3d-4c49-81a1-44f250b05e0b</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7D54C591</paraID>
      <start>0</start>
      <end>3</end>
      <status>modified</status>
      <modifiedWord>（5）</modifiedWord>
      <trackRevisions>false</trackRevisions>
    </reviewItem>
    <reviewItem>
      <errorID>a353c00b-2dbd-4661-a534-1e6e54c0886f</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3A629A6F</paraID>
      <start>0</start>
      <end>3</end>
      <status>modified</status>
      <modifiedWord>（6）</modifiedWord>
      <trackRevisions>false</trackRevisions>
    </reviewItem>
    <reviewItem>
      <errorID>43610a38-7a56-476f-83a7-bf1d7c417c4d</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735797E9</paraID>
      <start>0</start>
      <end>3</end>
      <status>modified</status>
      <modifiedWord>（7）</modifiedWord>
      <trackRevisions>false</trackRevisions>
    </reviewItem>
    <reviewItem>
      <errorID>ee2954e5-049e-4de0-8e21-761073ca5a96</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78BF24E3</paraID>
      <start>0</start>
      <end>3</end>
      <status>modified</status>
      <modifiedWord>（8）</modifiedWord>
      <trackRevisions>false</trackRevisions>
    </reviewItem>
    <reviewItem>
      <errorID>6d5a4ce1-282d-457f-8baa-06a265da60f0</errorID>
      <errorWord>（</errorWord>
      <group>L1_Punc</group>
      <groupName>标点问题</groupName>
      <ability>L2_Punc_CN</ability>
      <abilityName>标点符号问题</abilityName>
      <candidateList/>
      <explain>此处标点可能未正确匹配，请检查句子中是否存在标点冗余、缺失或使用错误的情况。</explain>
      <paraID>78BF24E3</paraID>
      <start>23</start>
      <end>24</end>
      <status>ignored</status>
      <modifiedWord/>
      <trackRevisions>false</trackRevisions>
    </reviewItem>
    <reviewItem>
      <errorID>a3b56ee8-8c39-49ec-b25a-d8720b105c1d</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562D639D</paraID>
      <start>0</start>
      <end>3</end>
      <status>modified</status>
      <modifiedWord>（9）</modifiedWord>
      <trackRevisions>false</trackRevisions>
    </reviewItem>
    <reviewItem>
      <errorID>670fdce5-0f02-4b01-b4e3-194e10d77719</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621456D8</paraID>
      <start>0</start>
      <end>4</end>
      <status>modified</status>
      <modifiedWord>（10）</modifiedWord>
      <trackRevisions>false</trackRevisions>
    </reviewItem>
    <reviewItem>
      <errorID>4a5621be-2116-402c-a6ba-79a5cb60dcd9</errorID>
      <errorWord>(11)</errorWord>
      <group>L1_Format</group>
      <groupName>格式问题</groupName>
      <ability>L2_Ordinal</ability>
      <abilityName>序号格式</abilityName>
      <candidateList>
        <item>（11）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54F9669C</paraID>
      <start>0</start>
      <end>4</end>
      <status>modified</status>
      <modifiedWord>（11）</modifiedWord>
      <trackRevisions>false</trackRevisions>
    </reviewItem>
    <reviewItem>
      <errorID>52cb7f95-7725-4b3d-9f23-65f9f2fde268</errorID>
      <errorWord>(12)</errorWord>
      <group>L1_Format</group>
      <groupName>格式问题</groupName>
      <ability>L2_Ordinal</ability>
      <abilityName>序号格式</abilityName>
      <candidateList>
        <item>（12）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12A0CED</paraID>
      <start>0</start>
      <end>4</end>
      <status>modified</status>
      <modifiedWord>（12）</modifiedWord>
      <trackRevisions>false</trackRevisions>
    </reviewItem>
    <reviewItem>
      <errorID>15ae0951-5121-461c-902d-608d6a2e23df</errorID>
      <errorWord>[2023]6号</errorWord>
      <group>L1_Knowledge</group>
      <groupName>知识性问题</groupName>
      <ability>L2_Knowledge</ability>
      <abilityName>其他知识</abilityName>
      <candidateList>
        <item>〔2023〕6号</item>
      </candidateList>
      <explain>发文字号格式错误。</explain>
      <paraID> 12A0CED</paraID>
      <start>115</start>
      <end>123</end>
      <status>modified</status>
      <modifiedWord>〔2023〕6号</modifiedWord>
      <trackRevisions>false</trackRevisions>
    </reviewItem>
    <reviewItem>
      <errorID>1529b43e-0bf9-4a7f-a510-d1764edbdd22</errorID>
      <errorWord>(13)</errorWord>
      <group>L1_Format</group>
      <groupName>格式问题</groupName>
      <ability>L2_Ordinal</ability>
      <abilityName>序号格式</abilityName>
      <candidateList>
        <item>（13）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7A652CBF</paraID>
      <start>0</start>
      <end>4</end>
      <status>modified</status>
      <modifiedWord>（13）</modifiedWord>
      <trackRevisions>false</trackRevisions>
    </reviewItem>
    <reviewItem>
      <errorID>464f9d9c-bfdc-4fb0-b645-f31d17d0af62</errorID>
      <errorWord>(14)</errorWord>
      <group>L1_Format</group>
      <groupName>格式问题</groupName>
      <ability>L2_Ordinal</ability>
      <abilityName>序号格式</abilityName>
      <candidateList>
        <item>（14）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2E1734C5</paraID>
      <start>0</start>
      <end>4</end>
      <status>modified</status>
      <modifiedWord>（14）</modifiedWord>
      <trackRevisions>false</trackRevisions>
    </reviewItem>
    <reviewItem>
      <errorID>7ad97d8a-bb9b-4531-b452-78525035c1b1</errorID>
      <errorWord>(15)</errorWord>
      <group>L1_Format</group>
      <groupName>格式问题</groupName>
      <ability>L2_Ordinal</ability>
      <abilityName>序号格式</abilityName>
      <candidateList>
        <item>（15）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348D308B</paraID>
      <start>0</start>
      <end>4</end>
      <status>modified</status>
      <modifiedWord>（15）</modifiedWord>
      <trackRevisions>false</trackRevisions>
    </reviewItem>
    <reviewItem>
      <errorID>5e8dfdd2-c52e-4bf4-8f54-dc7ef199a39a</errorID>
      <errorWord>消防沙</errorWord>
      <group>L1_Word</group>
      <groupName>字词问题</groupName>
      <ability>L2_Typo</ability>
      <abilityName>字词错误</abilityName>
      <candidateList>
        <item>消防砂</item>
      </candidateList>
      <explain/>
      <paraID>10FE0550</paraID>
      <start>21</start>
      <end>24</end>
      <status>modified</status>
      <modifiedWord>消防砂</modifiedWord>
      <trackRevisions>false</trackRevisions>
    </reviewItem>
    <reviewItem>
      <errorID>5433d22a-6ea4-4258-8e97-d157905a310e</errorID>
      <errorWord>环保治理</errorWord>
      <group>L1_Word</group>
      <groupName>字词问题</groupName>
      <ability>L2_Typo</ability>
      <abilityName>字词错误</abilityName>
      <candidateList>
        <item>环境治理</item>
      </candidateList>
      <explain/>
      <paraID>66F96DCB</paraID>
      <start>21</start>
      <end>25</end>
      <status>modified</status>
      <modifiedWord>环境治理</modifiedWord>
      <trackRevisions>false</trackRevisions>
    </reviewItem>
    <reviewItem>
      <errorID>99e1f4ab-8333-4bc6-b73e-f636981a1f06</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7AFF536F</paraID>
      <start>24</start>
      <end>27</end>
      <status>unmodified</status>
      <modifiedWord/>
      <trackRevisions>false</trackRevisions>
    </reviewItem>
    <reviewItem>
      <errorID>da824d0a-6cc8-4186-8304-2f9d16447900</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7AFF536F</paraID>
      <start>31</start>
      <end>34</end>
      <status>unmodified</status>
      <modifiedWord/>
      <trackRevisions>false</trackRevisions>
    </reviewItem>
    <reviewItem>
      <errorID>2eb91d96-4a7f-446a-a8a4-c914e92eaee1</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7AFF536F</paraID>
      <start>38</start>
      <end>41</end>
      <status>unmodified</status>
      <modifiedWord/>
      <trackRevisions>false</trackRevisions>
    </reviewItem>
    <reviewItem>
      <errorID>0c1ffb75-9e6c-4184-94dd-5627aa0c8154</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7AFF536F</paraID>
      <start>57</start>
      <end>58</end>
      <status>unmodified</status>
      <modifiedWord/>
      <trackRevisions>false</trackRevisions>
    </reviewItem>
    <reviewItem>
      <errorID>79f364f4-aea3-43fb-8f64-e903389cbd1c</errorID>
      <errorWord>公司在</errorWord>
      <group>L1_Word</group>
      <groupName>字词问题</groupName>
      <ability>L2_Typo</ability>
      <abilityName>字词错误</abilityName>
      <candidateList>
        <item>公司</item>
      </candidateList>
      <explain>〈名〉依法设立，以营利为目的，独立承担民事责任的从事生产或服务性业务的经济实体。分为有限责任公司和股份有限公司。</explain>
      <paraID>24A11651</paraID>
      <start>1</start>
      <end>3</end>
      <status>modified</status>
      <modifiedWord>公司</modifiedWord>
      <trackRevisions>false</trackRevisions>
    </reviewItem>
    <reviewItem>
      <errorID>952a92da-a2d9-43a1-9da5-f6109dd7dbc3</errorID>
      <errorWord>等的</errorWord>
      <group>L1_Word</group>
      <groupName>字词问题</groupName>
      <ability>L2_Typo</ability>
      <abilityName>字词错误</abilityName>
      <candidateList>
        <item>等</item>
      </candidateList>
      <explain>〈助〉❶〈书〉用在人称代词或指人的名词后面，表示复数：我～｜彼～。❷表示列举未尽（可以叠用）：北京、天津～地｜纸张文具～～。❸列举后煞尾：长江、黄河、黑龙江、珠江～四大河流。</explain>
      <paraID>6181EAAD</paraID>
      <start>41</start>
      <end>43</end>
      <status>unmodified</status>
      <modifiedWord/>
      <trackRevisions>false</trackRevisions>
    </reviewItem>
    <reviewItem>
      <errorID>f1e20846-d6af-4ee5-9a4b-7f75a67ed609</errorID>
      <errorWord>提高</errorWord>
      <group>L1_Grammar</group>
      <groupName>语法问题</groupName>
      <ability>L2_Grammar</ability>
      <abilityName>语法错误</abilityName>
      <candidateList>
        <item>增强</item>
      </candidateList>
      <explain>“提高～意识”搭配不当，建议修改为“增强～意识”。</explain>
      <paraID>3B0A3D7D</paraID>
      <start>3</start>
      <end>5</end>
      <status>modified</status>
      <modifiedWord>增强</modifiedWord>
      <trackRevisions>false</trackRevisions>
    </reviewItem>
    <reviewItem>
      <errorID>30c96919-c8ef-42a1-980d-70d1d1f2bd62</errorID>
      <errorWord>和应急能力，加强对</errorWord>
      <group>L1_Word</group>
      <groupName>字词问题</groupName>
      <ability>L2_Typo</ability>
      <abilityName>字词错误</abilityName>
      <candidateList>
        <item>和应急能力，加强</item>
      </candidateList>
      <explain/>
      <paraID>3B0A3D7D</paraID>
      <start>12</start>
      <end>20</end>
      <status>modified</status>
      <modifiedWord>和应急能力，加强</modifiedWord>
      <trackRevisions>false</trackRevisions>
    </reviewItem>
    <reviewItem>
      <errorID>edb55c64-6940-46c6-b77f-46a409b53a5f</errorID>
      <errorWord>期间</errorWord>
      <group>L1_Word</group>
      <groupName>字词问题</groupName>
      <ability>L2_Typo</ability>
      <abilityName>字词错误</abilityName>
      <candidateList>
        <item>其间</item>
      </candidateList>
      <explain>〈名〉方位词。❶那中间；其中：厕身～｜～定有缘故。❷指某一段时间：离开学校已经好几年了，这～，他在科学研究上取得了显著成绩。</explain>
      <paraID>3B0A3D7D</paraID>
      <start>48</start>
      <end>50</end>
      <status>unmodified</status>
      <modifiedWord/>
      <trackRevisions>false</trackRevisions>
    </reviewItem>
    <reviewItem>
      <errorID>03c09877-0f6b-4948-81d5-87a20376b9ed</errorID>
      <errorWord>针对</errorWord>
      <group>L1_Word</group>
      <groupName>字词问题</groupName>
      <ability>L2_Typo</ability>
      <abilityName>字词错误</abilityName>
      <candidateList>
        <item>对</item>
      </candidateList>
      <explain>（對）duì❶回答：～答｜无言以～。❷〈动〉对待；对付：～事不～人｜～症下药｜刀～刀，枪～枪。❸〈动〉朝着；向着（常跟“着”）：～着镜子理理头发｜枪口～着敌人。❹二者相对；彼此相向：～调｜～流｜～立｜～抗。❺对面的；敌对的：～岸｜～方｜～手｜作～。❻〈动〉使两个东西配合或接触：～对子｜把门～上｜～个火儿。</explain>
      <paraID>5136EF5D</paraID>
      <start>115</start>
      <end>117</end>
      <status>unmodified</status>
      <modifiedWord/>
      <trackRevisions>false</trackRevisions>
    </reviewItem>
    <reviewItem>
      <errorID>97e9c10a-fb81-4ae6-94dc-59ad4d75e4bf</errorID>
      <errorWord>人、财、物”三</errorWord>
      <group>L1_Word</group>
      <groupName>字词问题</groupName>
      <ability>L2_Typo</ability>
      <abilityName>字词错误</abilityName>
      <candidateList>
        <item>人、财、物”三个</item>
      </candidateList>
      <explain/>
      <paraID>2A2CE859</paraID>
      <start>32</start>
      <end>39</end>
      <status>unmodified</status>
      <modifiedWord/>
      <trackRevisions>false</trackRevisions>
    </reviewItem>
    <reviewItem>
      <errorID>8af6e338-8bc6-47f9-b852-4e1f09db0fd2</errorID>
      <errorWord>包括应急指挥机构的组成</errorWord>
      <group>L1_Grammar</group>
      <groupName>语法问题</groupName>
      <ability>L2_Grammar</ability>
      <abilityName>语法错误</abilityName>
      <candidateList>
        <item>包括应急指挥机构</item>
      </candidateList>
      <explain>该表达中的“包括应急指挥机构的组成”存在语义重复。</explain>
      <paraID> 665E7AB</paraID>
      <start>18</start>
      <end>26</end>
      <status>modified</status>
      <modifiedWord>包括应急指挥机构</modifiedWord>
      <trackRevisions>false</trackRevisions>
    </reviewItem>
    <reviewItem>
      <errorID>678a2189-29e9-4299-aa4f-8dc27e1bb2c4</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6C49B1F3</paraID>
      <start>198</start>
      <end>199</end>
      <status>unmodified</status>
      <modifiedWord/>
      <trackRevisions>false</trackRevisions>
    </reviewItem>
    <reviewItem>
      <errorID>d157d5f0-6ffe-4348-b8f3-41fd755f5512</errorID>
      <errorWord>组</errorWord>
      <group>L1_Word</group>
      <groupName>字词问题</groupName>
      <ability>L2_Typo</ability>
      <abilityName>字词错误</abilityName>
      <candidateList>
        <item>组将</item>
      </candidateList>
      <explain/>
      <paraID>6249FF6A</paraID>
      <start>26</start>
      <end>28</end>
      <status>modified</status>
      <modifiedWord>组将</modifiedWord>
      <trackRevisions>false</trackRevisions>
    </reviewItem>
    <reviewItem>
      <errorID>39352e2a-0320-43af-a7b9-55b16f06151d</errorID>
      <errorWord>度</errorWord>
      <group>L1_Word</group>
      <groupName>字词问题</groupName>
      <ability>L2_Typo</ability>
      <abilityName>字词错误</abilityName>
      <candidateList>
        <item>度地</item>
      </candidateList>
      <explain/>
      <paraID>79AD7126</paraID>
      <start>174</start>
      <end>176</end>
      <status>modified</status>
      <modifiedWord>度地</modifiedWord>
      <trackRevisions>false</trackRevisions>
    </reviewItem>
    <reviewItem>
      <errorID>093442a9-7f0e-467e-83f8-9b7d493cb986</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6E039C1A</paraID>
      <start>41</start>
      <end>42</end>
      <status>unmodified</status>
      <modifiedWord/>
      <trackRevisions>false</trackRevisions>
    </reviewItem>
    <reviewItem>
      <errorID>56d37e8c-8cc0-4ccb-91d1-a29124d0d9a2</errorID>
      <errorWord>直拨</errorWord>
      <group>L1_Word</group>
      <groupName>字词问题</groupName>
      <ability>L2_Typo</ability>
      <abilityName>字词错误</abilityName>
      <candidateList>
        <item>直接</item>
      </candidateList>
      <explain>〈形〉不经过中间事物的（跟“间接”相对）：～关系｜～领导｜～阅读外文书籍。</explain>
      <paraID>50057F13</paraID>
      <start>27</start>
      <end>29</end>
      <status>modified</status>
      <modifiedWord>直接</modifiedWord>
      <trackRevisions>false</trackRevisions>
    </reviewItem>
    <reviewItem>
      <errorID>ee0558fb-bdf6-4a41-8daf-ee72508d836e</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50057F13</paraID>
      <start>41</start>
      <end>42</end>
      <status>unmodified</status>
      <modifiedWord/>
      <trackRevisions>false</trackRevisions>
    </reviewItem>
    <reviewItem>
      <errorID>4b610025-1d7a-4b79-859f-329a65690891</errorID>
      <errorWord>公司内</errorWord>
      <group>L1_Word</group>
      <groupName>字词问题</groupName>
      <ability>L2_Typo</ability>
      <abilityName>字词错误</abilityName>
      <candidateList>
        <item>公司</item>
      </candidateList>
      <explain>〈名〉依法设立，以营利为目的，独立承担民事责任的从事生产或服务性业务的经济实体。分为有限责任公司和股份有限公司。</explain>
      <paraID>2A726BEB</paraID>
      <start>8</start>
      <end>11</end>
      <status>unmodified</status>
      <modifiedWord/>
      <trackRevisions>false</trackRevisions>
    </reviewItem>
    <reviewItem>
      <errorID>110f9c28-9139-46dd-b509-2c1a9a7c06a5</errorID>
      <errorWord>况</errorWord>
      <group>L1_Word</group>
      <groupName>字词问题</groupName>
      <ability>L2_Typo</ability>
      <abilityName>字词错误</abilityName>
      <candidateList>
        <item>况和</item>
      </candidateList>
      <explain/>
      <paraID>3DF4CD3B</paraID>
      <start>38</start>
      <end>39</end>
      <status>unmodified</status>
      <modifiedWord/>
      <trackRevisions>false</trackRevisions>
    </reviewItem>
    <reviewItem>
      <errorID>8285a15f-1d02-4123-9278-866d5f8bcdd2</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684F2291</paraID>
      <start>84</start>
      <end>85</end>
      <status>unmodified</status>
      <modifiedWord/>
      <trackRevisions>false</trackRevisions>
    </reviewItem>
    <reviewItem>
      <errorID>c4fd7979-9b17-4e93-91d7-073de00a3b4d</errorID>
      <errorWord>内</errorWord>
      <group>L1_Word</group>
      <groupName>字词问题</groupName>
      <ability>L2_Typo</ability>
      <abilityName>字词错误</abilityName>
      <candidateList>
        <item>内部</item>
      </candidateList>
      <explain>〈名〉某一范围以内：～联系｜～消息。</explain>
      <paraID>5CDFDDAF</paraID>
      <start>18</start>
      <end>20</end>
      <status>modified</status>
      <modifiedWord>内部</modifiedWord>
      <trackRevisions>false</trackRevisions>
    </reviewItem>
    <reviewItem>
      <errorID>1b271a03-2c26-4143-a546-195d8a6c76d2</errorID>
      <errorWord>专职救援队伍</errorWord>
      <group>L1_Political</group>
      <groupName>政治性问题</groupName>
      <ability>L2_Keyword</ability>
      <abilityName>固定表述</abilityName>
      <candidateList>
        <item>专业救援队伍</item>
      </candidateList>
      <explain>词汇“专业救援队伍”在特定场景下为固定表述形式，请确认此处的“专职救援队伍”是否存在不当。</explain>
      <paraID>5CDFDDAF</paraID>
      <start>94</start>
      <end>100</end>
      <status>modified</status>
      <modifiedWord>专业救援队伍</modifiedWord>
      <trackRevisions>false</trackRevisions>
    </reviewItem>
    <reviewItem>
      <errorID>5b09e77c-7ae9-4946-8fcf-26f9998114e8</errorID>
      <errorWord>主要包括洱源县政府各部门派遣的各专业救援队伍为主</errorWord>
      <group>L1_Grammar</group>
      <groupName>语法问题</groupName>
      <ability>L2_Grammar</ability>
      <abilityName>语法错误</abilityName>
      <candidateList>
        <item>包括洱源县政府各部门派遣的各专业救援队伍为主</item>
      </candidateList>
      <explain>该表达中的“主要包括洱源县政府各部门派遣的各专业救援队伍为主”存在语义重复。</explain>
      <paraID>3BD96EFB</paraID>
      <start>51</start>
      <end>73</end>
      <status>modified</status>
      <modifiedWord>包括洱源县政府各部门派遣的各专业救援队伍为主</modifiedWord>
      <trackRevisions>false</trackRevisions>
    </reviewItem>
    <reviewItem>
      <errorID>cce14db7-3c72-422c-b815-fad67a94ea2d</errorID>
      <errorWord>它优势</errorWord>
      <group>L1_Word</group>
      <groupName>字词问题</groupName>
      <ability>L2_Typo</ability>
      <abilityName>字词错误</abilityName>
      <candidateList>
        <item>它的优势</item>
      </candidateList>
      <explain/>
      <paraID>3BD96EFB</paraID>
      <start>94</start>
      <end>98</end>
      <status>modified</status>
      <modifiedWord>它的优势</modifiedWord>
      <trackRevisions>false</trackRevisions>
    </reviewItem>
    <reviewItem>
      <errorID>198dc739-01b7-40cf-b6f6-8e20f71d8fc2</errorID>
      <errorWord>或者</errorWord>
      <group>L1_Word</group>
      <groupName>字词问题</groupName>
      <ability>L2_Typo</ability>
      <abilityName>字词错误</abilityName>
      <candidateList>
        <item>或</item>
      </candidateList>
      <explain>❶〈副〉或许；也许：慰问团已经起程，明日上午～可到达。❷〈连〉或者v▲：～多～少｜不解决桥～船的问题，过河就是一句空话｜他生怕我没听清～不注意，所以又嘱咐了一遍。❸〈书〉〈代〉指示代词。某人；有的人：～告之曰。❹〈书〉副稍微：不可～缺｜不可～忽。</explain>
      <paraID>3BD96EFB</paraID>
      <start>303</start>
      <end>304</end>
      <status>modified</status>
      <modifiedWord>或</modifiedWord>
      <trackRevisions>false</trackRevisions>
    </reviewItem>
    <reviewItem>
      <errorID>5e9db614-c08e-446a-95f4-2d3d8fc6d925</errorID>
      <errorWord>，</errorWord>
      <group>L1_Word</group>
      <groupName>字词问题</groupName>
      <ability>L2_Typo</ability>
      <abilityName>字词错误</abilityName>
      <candidateList>
        <item>，在</item>
      </candidateList>
      <explain/>
      <paraID> 834194F</paraID>
      <start>46</start>
      <end>48</end>
      <status>modified</status>
      <modifiedWord>，在</modifiedWord>
      <trackRevisions>false</trackRevisions>
    </reviewItem>
    <reviewItem>
      <errorID>47a5a0b8-b40f-44f5-b681-1f4be28fc571</errorID>
      <errorWord>受</errorWord>
      <group>L1_Word</group>
      <groupName>字词问题</groupName>
      <ability>L2_Typo</ability>
      <abilityName>字词错误</abilityName>
      <candidateList>
        <item>受到</item>
      </candidateList>
      <explain/>
      <paraID> 834194F</paraID>
      <start>87</start>
      <end>89</end>
      <status>modified</status>
      <modifiedWord>受到</modifiedWord>
      <trackRevisions>false</trackRevisions>
    </reviewItem>
    <reviewItem>
      <errorID>63c80c61-c57d-474c-8f52-47f2a5d0a5b8</errorID>
      <errorWord>，把</errorWord>
      <group>L1_Word</group>
      <groupName>字词问题</groupName>
      <ability>L2_Typo</ability>
      <abilityName>字词错误</abilityName>
      <candidateList>
        <item>，</item>
      </candidateList>
      <explain/>
      <paraID>1251B1DC</paraID>
      <start>55</start>
      <end>57</end>
      <status>unmodified</status>
      <modifiedWord/>
      <trackRevisions>false</trackRevisions>
    </reviewItem>
    <reviewItem>
      <errorID>aac6cb31-d39d-4ffb-bcfe-70d0abf6c72b</errorID>
      <errorWord>证</errorWord>
      <group>L1_Word</group>
      <groupName>字词问题</groupName>
      <ability>L2_Typo</ability>
      <abilityName>字词错误</abilityName>
      <candidateList>
        <item>证救</item>
      </candidateList>
      <explain/>
      <paraID>1251B1DC</paraID>
      <start>193</start>
      <end>194</end>
      <status>unmodified</status>
      <modifiedWord/>
      <trackRevisions>false</trackRevisions>
    </reviewItem>
    <reviewItem>
      <errorID>1ba700b8-c7cb-41c4-8dde-517b22a99639</errorID>
      <errorWord>间</errorWord>
      <group>L1_Word</group>
      <groupName>字词问题</groupName>
      <ability>L2_Typo</ability>
      <abilityName>字词错误</abilityName>
      <candidateList>
        <item>间内</item>
      </candidateList>
      <explain/>
      <paraID>1251B1DC</paraID>
      <start>443</start>
      <end>444</end>
      <status>unmodified</status>
      <modifiedWord/>
      <trackRevisions>false</trackRevisions>
    </reviewItem>
    <reviewItem>
      <errorID>070261a6-4b51-4b6f-a83b-f5eafb39e851</errorID>
      <errorWord>，但</errorWord>
      <group>L1_Word</group>
      <groupName>字词问题</groupName>
      <ability>L2_Typo</ability>
      <abilityName>字词错误</abilityName>
      <candidateList>
        <item>，</item>
      </candidateList>
      <explain/>
      <paraID>43FF4E90</paraID>
      <start>44</start>
      <end>46</end>
      <status>unmodified</status>
      <modifiedWord/>
      <trackRevisions>false</trackRevisions>
    </reviewItem>
    <reviewItem>
      <errorID>f434cb10-d732-4a95-87c3-13e12c633636</errorID>
      <errorWord>制订</errorWord>
      <group>L1_Word</group>
      <groupName>字词问题</groupName>
      <ability>L2_Typo</ability>
      <abilityName>字词错误</abilityName>
      <candidateList>
        <item>制定</item>
      </candidateList>
      <explain>存在发音相同字词的误用。</explain>
      <paraID>43FF4E90</paraID>
      <start>73</start>
      <end>75</end>
      <status>unmodified</status>
      <modifiedWord/>
      <trackRevisions>false</trackRevisions>
    </reviewItem>
    <reviewItem>
      <errorID>fe59e872-f186-4176-887d-fc0d4a4dae08</errorID>
      <errorWord>才可</errorWord>
      <group>L1_Word</group>
      <groupName>字词问题</groupName>
      <ability>L2_Typo</ability>
      <abilityName>字词错误</abilityName>
      <candidateList>
        <item>方可</item>
      </candidateList>
      <explain/>
      <paraID>43FF4E90</paraID>
      <start>130</start>
      <end>132</end>
      <status>unmodified</status>
      <modifiedWord/>
      <trackRevisions>false</trackRevisions>
    </reviewItem>
    <reviewItem>
      <errorID>4ad66459-a2be-4008-af9c-503c3a20f5eb</errorID>
      <errorWord>公司内</errorWord>
      <group>L1_Word</group>
      <groupName>字词问题</groupName>
      <ability>L2_Typo</ability>
      <abilityName>字词错误</abilityName>
      <candidateList>
        <item>公司</item>
      </candidateList>
      <explain>〈名〉依法设立，以营利为目的，独立承担民事责任的从事生产或服务性业务的经济实体。分为有限责任公司和股份有限公司。</explain>
      <paraID>652E6F4B</paraID>
      <start>1</start>
      <end>4</end>
      <status>unmodified</status>
      <modifiedWord/>
      <trackRevisions>false</trackRevisions>
    </reviewItem>
    <reviewItem>
      <errorID>834c94a8-5f18-4f2d-933b-0e2177fb7732</errorID>
      <errorWord>万</errorWord>
      <group>L1_Word</group>
      <groupName>字词问题</groupName>
      <ability>L2_Typo</ability>
      <abilityName>字词错误</abilityName>
      <candidateList>
        <item>万元</item>
      </candidateList>
      <explain/>
      <paraID>7D6C2C65</paraID>
      <start>63</start>
      <end>65</end>
      <status>modified</status>
      <modifiedWord>万元</modifiedWord>
      <trackRevisions>false</trackRevisions>
    </reviewItem>
    <reviewItem>
      <errorID>65c5b34c-0af8-4052-99be-c61708878b4e</errorID>
      <errorWord>应急预案的演练</errorWord>
      <group>L1_Word</group>
      <groupName>字词问题</groupName>
      <ability>L2_Typo</ability>
      <abilityName>字词错误</abilityName>
      <candidateList>
        <item>应急预案演练</item>
      </candidateList>
      <explain/>
      <paraID>7D6C2C65</paraID>
      <start>84</start>
      <end>90</end>
      <status>modified</status>
      <modifiedWord>应急预案演练</modifiedWord>
      <trackRevisions>false</trackRevisions>
    </reviewItem>
    <reviewItem>
      <errorID>38003157-f42a-425c-a0ac-b5fc097ec969</errorID>
      <errorWord>能</errorWord>
      <group>L1_Word</group>
      <groupName>字词问题</groupName>
      <ability>L2_Typo</ability>
      <abilityName>字词错误</abilityName>
      <candidateList>
        <item>能够</item>
      </candidateList>
      <explain/>
      <paraID>74CE1081</paraID>
      <start>40</start>
      <end>42</end>
      <status>modified</status>
      <modifiedWord>能够</modifiedWord>
      <trackRevisions>false</trackRevisions>
    </reviewItem>
    <reviewItem>
      <errorID>467df418-f2c1-4f73-89a1-c8dd0a630d78</errorID>
      <errorWord>调集各</errorWord>
      <group>L1_Word</group>
      <groupName>字词问题</groupName>
      <ability>L2_Typo</ability>
      <abilityName>字词错误</abilityName>
      <candidateList>
        <item>调集</item>
      </candidateList>
      <explain/>
      <paraID>3436E5DE</paraID>
      <start>122</start>
      <end>124</end>
      <status>modified</status>
      <modifiedWord>调集</modifiedWord>
      <trackRevisions>false</trackRevisions>
    </reviewItem>
    <reviewItem>
      <errorID>6d3a18a7-f39e-4381-ad16-0d2e8c3f79a7</errorID>
      <errorWord>物</errorWord>
      <group>L1_Word</group>
      <groupName>字词问题</groupName>
      <ability>L2_Typo</ability>
      <abilityName>字词错误</abilityName>
      <candidateList>
        <item>物资</item>
      </candidateList>
      <explain/>
      <paraID>69811BFE</paraID>
      <start>127</start>
      <end>129</end>
      <status>modified</status>
      <modifiedWord>物资</modifiedWord>
      <trackRevisions>false</trackRevisions>
    </reviewItem>
    <reviewItem>
      <errorID>d35e0b2b-8e7a-4ca3-9055-0926d96eb803</errorID>
      <errorWord>万</errorWord>
      <group>L1_Word</group>
      <groupName>字词问题</groupName>
      <ability>L2_Typo</ability>
      <abilityName>字词错误</abilityName>
      <candidateList>
        <item>万元</item>
      </candidateList>
      <explain/>
      <paraID>15CE7D70</paraID>
      <start>48</start>
      <end>50</end>
      <status>modified</status>
      <modifiedWord>万元</modifiedWord>
      <trackRevisions>false</trackRevisions>
    </reviewItem>
    <reviewItem>
      <errorID>68996be9-617d-48cc-96f7-c868ee634ca7</errorID>
      <errorWord>应急预案的演练</errorWord>
      <group>L1_Word</group>
      <groupName>字词问题</groupName>
      <ability>L2_Typo</ability>
      <abilityName>字词错误</abilityName>
      <candidateList>
        <item>应急预案演练</item>
      </candidateList>
      <explain/>
      <paraID>15CE7D70</paraID>
      <start>72</start>
      <end>78</end>
      <status>modified</status>
      <modifiedWord>应急预案演练</modifiedWord>
      <trackRevisions>false</trackRevisions>
    </reviewItem>
    <reviewItem>
      <errorID>31637a9f-139a-4842-ab39-ceed103d5b8a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5E05681B</paraID>
      <start>0</start>
      <end>2</end>
      <status>unmodified</status>
      <modifiedWord/>
      <trackRevisions>false</trackRevisions>
    </reviewItem>
    <reviewItem>
      <errorID>9f5bc741-c180-4fb8-a0c6-c6a87ad682ff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7AF134F3</paraID>
      <start>0</start>
      <end>2</end>
      <status>unmodified</status>
      <modifiedWord/>
      <trackRevisions>false</trackRevisions>
    </reviewItem>
    <reviewItem>
      <errorID>00f4eb71-179e-4b21-b975-e9f92b98a579</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40CA0E1A</paraID>
      <start>0</start>
      <end>2</end>
      <status>unmodified</status>
      <modifiedWord/>
      <trackRevisions>false</trackRevisions>
    </reviewItem>
    <reviewItem>
      <errorID>874a21e4-2b64-492e-abe5-9fe196ae697e</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222652B8</paraID>
      <start>0</start>
      <end>2</end>
      <status>unmodified</status>
      <modifiedWord/>
      <trackRevisions>false</trackRevisions>
    </reviewItem>
    <reviewItem>
      <errorID>d5bc0142-7c4a-435b-8a02-4aa0d2b509c7</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1166C95F</paraID>
      <start>0</start>
      <end>2</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214861-0d9c-4962-9a79-cda033476a49}">
  <ds:schemaRefs/>
</ds:datastoreItem>
</file>

<file path=docProps/app.xml><?xml version="1.0" encoding="utf-8"?>
<Properties xmlns="http://schemas.openxmlformats.org/officeDocument/2006/extended-properties" xmlns:vt="http://schemas.openxmlformats.org/officeDocument/2006/docPropsVTypes">
  <Template>Normal.dotm</Template>
  <Pages>34</Pages>
  <Words>4897</Words>
  <Characters>5131</Characters>
  <Lines>0</Lines>
  <Paragraphs>0</Paragraphs>
  <TotalTime>0</TotalTime>
  <ScaleCrop>false</ScaleCrop>
  <LinksUpToDate>false</LinksUpToDate>
  <CharactersWithSpaces>5264</CharactersWithSpaces>
  <Application>WPS Office_12.1.0.26936_F1E327BC-269C-435d-A152-05C5408002CA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2021-01-10T02:47:00Z</dcterms:created>
  <dc:creator>ASUSPC</dc:creator>
  <cp:lastModifiedBy>姗姗</cp:lastModifiedBy>
  <cp:lastPrinted>2021-03-11T08:42:00Z</cp:lastPrinted>
  <dcterms:modified xsi:type="dcterms:W3CDTF">2026-08-03T15:44:36Z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2052-12.1.0.26936</vt:lpwstr>
  </property>
  <property fmtid="{D5CDD505-2E9C-101B-9397-08002B2CF9AE}" pid="3" name="ICV">
    <vt:lpwstr>56186FCFCF2748D4BE4A2F8788398ED8_13</vt:lpwstr>
  </property>
  <property fmtid="{D5CDD505-2E9C-101B-9397-08002B2CF9AE}" pid="4" name="KSOTemplateDocerSaveRecord">
    <vt:lpwstr>eyJoZGlkIjoiMDNiMzNiMjc3YjU2NjZhYmQwNWYxNjhmOGRjNDg3NmQiLCJ1c2VySWQiOiIxMDUzMzA2MTE0In0=</vt:lpwstr>
  </property>
</Properties>
</file>